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AEFC" w14:textId="0C3C4139" w:rsidR="00822859" w:rsidRDefault="00822859" w:rsidP="00F510F4">
      <w:pPr>
        <w:jc w:val="center"/>
        <w:rPr>
          <w:rFonts w:ascii="Calibri" w:hAnsi="Calibri"/>
          <w:b/>
          <w:sz w:val="28"/>
          <w:szCs w:val="28"/>
        </w:rPr>
      </w:pPr>
      <w:bookmarkStart w:id="0" w:name="_Hlk84859531"/>
      <w:r w:rsidRPr="00822859">
        <w:rPr>
          <w:rFonts w:ascii="Calibri" w:hAnsi="Calibri"/>
          <w:b/>
          <w:noProof/>
          <w:sz w:val="28"/>
          <w:szCs w:val="28"/>
        </w:rPr>
        <w:drawing>
          <wp:inline distT="0" distB="0" distL="0" distR="0" wp14:anchorId="40E78C4E" wp14:editId="7E9EEA77">
            <wp:extent cx="2066925" cy="11978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5736" cy="1220370"/>
                    </a:xfrm>
                    <a:prstGeom prst="rect">
                      <a:avLst/>
                    </a:prstGeom>
                  </pic:spPr>
                </pic:pic>
              </a:graphicData>
            </a:graphic>
          </wp:inline>
        </w:drawing>
      </w:r>
    </w:p>
    <w:p w14:paraId="1DE8F436" w14:textId="3FEB7410" w:rsidR="00F510F4" w:rsidRPr="00822859" w:rsidRDefault="00F510F4" w:rsidP="00F510F4">
      <w:pPr>
        <w:jc w:val="center"/>
        <w:rPr>
          <w:rFonts w:ascii="Calibri" w:hAnsi="Calibri"/>
          <w:b/>
          <w:bCs/>
          <w:sz w:val="24"/>
          <w:szCs w:val="28"/>
        </w:rPr>
      </w:pPr>
      <w:r>
        <w:rPr>
          <w:rFonts w:ascii="Calibri" w:hAnsi="Calibri"/>
          <w:b/>
          <w:sz w:val="28"/>
          <w:szCs w:val="28"/>
        </w:rPr>
        <w:t>CREIGHTON UNIVERSITY</w:t>
      </w:r>
      <w:r>
        <w:rPr>
          <w:rFonts w:ascii="Calibri" w:hAnsi="Calibri"/>
          <w:b/>
          <w:sz w:val="28"/>
          <w:szCs w:val="28"/>
        </w:rPr>
        <w:br/>
      </w:r>
      <w:r w:rsidR="009D7DC1">
        <w:rPr>
          <w:b/>
          <w:sz w:val="28"/>
          <w:szCs w:val="28"/>
        </w:rPr>
        <w:t xml:space="preserve">Accelerated Bachelor’s to </w:t>
      </w:r>
      <w:proofErr w:type="gramStart"/>
      <w:r w:rsidR="009D7DC1">
        <w:rPr>
          <w:b/>
          <w:sz w:val="28"/>
          <w:szCs w:val="28"/>
        </w:rPr>
        <w:t>Master’s Degree</w:t>
      </w:r>
      <w:proofErr w:type="gramEnd"/>
      <w:r w:rsidR="009D7DC1">
        <w:rPr>
          <w:b/>
          <w:sz w:val="28"/>
          <w:szCs w:val="28"/>
        </w:rPr>
        <w:t xml:space="preserve"> Program</w:t>
      </w:r>
      <w:r w:rsidR="0027532B" w:rsidRPr="0027532B">
        <w:rPr>
          <w:b/>
          <w:sz w:val="28"/>
          <w:szCs w:val="28"/>
        </w:rPr>
        <w:t xml:space="preserve"> Proposal Template</w:t>
      </w:r>
      <w:r w:rsidR="0027532B">
        <w:rPr>
          <w:b/>
          <w:sz w:val="28"/>
          <w:szCs w:val="28"/>
        </w:rPr>
        <w:br/>
      </w:r>
    </w:p>
    <w:p w14:paraId="186C353C" w14:textId="20A9D0E3" w:rsidR="0027532B" w:rsidRDefault="0027532B" w:rsidP="00703706">
      <w:pPr>
        <w:spacing w:beforeLines="50" w:before="120" w:afterLines="50" w:after="120" w:line="480" w:lineRule="auto"/>
        <w:rPr>
          <w:rFonts w:ascii="Calibri" w:hAnsi="Calibri"/>
        </w:rPr>
      </w:pPr>
      <w:r>
        <w:rPr>
          <w:rFonts w:ascii="Calibri" w:hAnsi="Calibri"/>
        </w:rPr>
        <w:t>Name of</w:t>
      </w:r>
      <w:r w:rsidR="009D7DC1">
        <w:rPr>
          <w:rFonts w:ascii="Calibri" w:hAnsi="Calibri"/>
        </w:rPr>
        <w:t xml:space="preserve"> Involved</w:t>
      </w:r>
      <w:r>
        <w:rPr>
          <w:rFonts w:ascii="Calibri" w:hAnsi="Calibri"/>
        </w:rPr>
        <w:t xml:space="preserve"> Program: _____________________________________________________________</w:t>
      </w:r>
    </w:p>
    <w:p w14:paraId="0A42ECBB" w14:textId="77777777" w:rsidR="0027532B" w:rsidRDefault="0027532B" w:rsidP="00703706">
      <w:pPr>
        <w:spacing w:beforeLines="50" w:before="120" w:afterLines="50" w:after="120" w:line="480" w:lineRule="auto"/>
        <w:rPr>
          <w:rFonts w:ascii="Calibri" w:hAnsi="Calibri"/>
        </w:rPr>
      </w:pPr>
      <w:r>
        <w:rPr>
          <w:rFonts w:ascii="Calibri" w:hAnsi="Calibri"/>
        </w:rPr>
        <w:t>Program Champion(s</w:t>
      </w:r>
      <w:proofErr w:type="gramStart"/>
      <w:r>
        <w:rPr>
          <w:rFonts w:ascii="Calibri" w:hAnsi="Calibri"/>
        </w:rPr>
        <w:t>):_</w:t>
      </w:r>
      <w:proofErr w:type="gramEnd"/>
      <w:r>
        <w:rPr>
          <w:rFonts w:ascii="Calibri" w:hAnsi="Calibri"/>
        </w:rPr>
        <w:t>__________________________________________________________________</w:t>
      </w:r>
    </w:p>
    <w:p w14:paraId="448082AC" w14:textId="77777777" w:rsidR="0027532B" w:rsidRDefault="0027532B" w:rsidP="00703706">
      <w:pPr>
        <w:spacing w:beforeLines="50" w:before="120" w:afterLines="50" w:after="120" w:line="480" w:lineRule="auto"/>
        <w:rPr>
          <w:rFonts w:ascii="Calibri" w:hAnsi="Calibri"/>
        </w:rPr>
      </w:pPr>
      <w:r>
        <w:rPr>
          <w:rFonts w:ascii="Calibri" w:hAnsi="Calibri"/>
        </w:rPr>
        <w:t>College/School(s</w:t>
      </w:r>
      <w:proofErr w:type="gramStart"/>
      <w:r>
        <w:rPr>
          <w:rFonts w:ascii="Calibri" w:hAnsi="Calibri"/>
        </w:rPr>
        <w:t>):_</w:t>
      </w:r>
      <w:proofErr w:type="gramEnd"/>
      <w:r>
        <w:rPr>
          <w:rFonts w:ascii="Calibri" w:hAnsi="Calibri"/>
        </w:rPr>
        <w:t>_____________________________________________________________________</w:t>
      </w:r>
    </w:p>
    <w:p w14:paraId="1121D7EE" w14:textId="77777777" w:rsidR="0027532B" w:rsidRDefault="0027532B" w:rsidP="00703706">
      <w:pPr>
        <w:spacing w:beforeLines="50" w:before="120" w:afterLines="50" w:after="120" w:line="480" w:lineRule="auto"/>
        <w:rPr>
          <w:rFonts w:ascii="Calibri" w:hAnsi="Calibri"/>
        </w:rPr>
      </w:pPr>
      <w:r>
        <w:rPr>
          <w:rFonts w:ascii="Calibri" w:hAnsi="Calibri"/>
        </w:rPr>
        <w:t xml:space="preserve">Department/Division: </w:t>
      </w:r>
      <w:r>
        <w:rPr>
          <w:rFonts w:ascii="Calibri" w:hAnsi="Calibri"/>
        </w:rPr>
        <w:softHyphen/>
      </w:r>
      <w:r>
        <w:rPr>
          <w:rFonts w:ascii="Calibri" w:hAnsi="Calibri"/>
        </w:rPr>
        <w:softHyphen/>
      </w:r>
      <w:r>
        <w:rPr>
          <w:rFonts w:ascii="Calibri" w:hAnsi="Calibri"/>
        </w:rPr>
        <w:softHyphen/>
        <w:t>__________________________________________________________________</w:t>
      </w:r>
    </w:p>
    <w:p w14:paraId="5A6577F6" w14:textId="77777777" w:rsidR="0027532B" w:rsidRDefault="0027532B" w:rsidP="00703706">
      <w:pPr>
        <w:spacing w:beforeLines="50" w:before="120" w:afterLines="50" w:after="120" w:line="480" w:lineRule="auto"/>
        <w:rPr>
          <w:rFonts w:ascii="Calibri" w:hAnsi="Calibri"/>
        </w:rPr>
      </w:pPr>
      <w:r>
        <w:rPr>
          <w:rFonts w:ascii="Calibri" w:hAnsi="Calibri"/>
        </w:rPr>
        <w:t>Proposed Start Date: _________________________________</w:t>
      </w:r>
    </w:p>
    <w:p w14:paraId="5B8DB99F" w14:textId="10A26E16" w:rsidR="00B83489" w:rsidRDefault="00B83489" w:rsidP="00B83489">
      <w:pPr>
        <w:spacing w:beforeLines="50" w:before="120" w:afterLines="50" w:after="120" w:line="240" w:lineRule="auto"/>
        <w:rPr>
          <w:rFonts w:ascii="Calibri" w:hAnsi="Calibri"/>
          <w:sz w:val="20"/>
        </w:rPr>
      </w:pPr>
    </w:p>
    <w:p w14:paraId="4265FB63" w14:textId="77777777" w:rsidR="00B83489" w:rsidRPr="00B83489" w:rsidRDefault="00B83489" w:rsidP="00B83489">
      <w:pPr>
        <w:spacing w:beforeLines="50" w:before="120" w:afterLines="50" w:after="120" w:line="240" w:lineRule="auto"/>
        <w:rPr>
          <w:rFonts w:ascii="Calibri" w:hAnsi="Calibri"/>
          <w:sz w:val="20"/>
        </w:rPr>
      </w:pPr>
    </w:p>
    <w:tbl>
      <w:tblPr>
        <w:tblStyle w:val="TableGrid"/>
        <w:tblW w:w="9355" w:type="dxa"/>
        <w:tblLook w:val="04A0" w:firstRow="1" w:lastRow="0" w:firstColumn="1" w:lastColumn="0" w:noHBand="0" w:noVBand="1"/>
      </w:tblPr>
      <w:tblGrid>
        <w:gridCol w:w="2945"/>
        <w:gridCol w:w="2654"/>
        <w:gridCol w:w="3167"/>
        <w:gridCol w:w="589"/>
      </w:tblGrid>
      <w:tr w:rsidR="00B83489" w:rsidRPr="000E7080" w14:paraId="2D19B31F" w14:textId="77777777" w:rsidTr="00B83489">
        <w:trPr>
          <w:trHeight w:hRule="exact" w:val="730"/>
        </w:trPr>
        <w:tc>
          <w:tcPr>
            <w:tcW w:w="2945" w:type="dxa"/>
            <w:shd w:val="clear" w:color="auto" w:fill="D9D9D9" w:themeFill="background1" w:themeFillShade="D9"/>
          </w:tcPr>
          <w:bookmarkEnd w:id="0"/>
          <w:p w14:paraId="76509D46" w14:textId="14457065" w:rsidR="00B83489" w:rsidRPr="000E7080" w:rsidRDefault="00B83489" w:rsidP="00703706">
            <w:pPr>
              <w:spacing w:beforeLines="50" w:before="120" w:afterLines="50" w:after="120"/>
              <w:rPr>
                <w:rFonts w:ascii="Calibri" w:hAnsi="Calibri"/>
                <w:b/>
                <w:bCs/>
                <w:szCs w:val="24"/>
              </w:rPr>
            </w:pPr>
            <w:r>
              <w:rPr>
                <w:rFonts w:ascii="Calibri" w:hAnsi="Calibri"/>
                <w:b/>
                <w:bCs/>
                <w:szCs w:val="24"/>
              </w:rPr>
              <w:t>Approvals</w:t>
            </w:r>
          </w:p>
        </w:tc>
        <w:tc>
          <w:tcPr>
            <w:tcW w:w="2654" w:type="dxa"/>
            <w:shd w:val="clear" w:color="auto" w:fill="D9D9D9" w:themeFill="background1" w:themeFillShade="D9"/>
          </w:tcPr>
          <w:p w14:paraId="0DAE7973" w14:textId="77777777" w:rsidR="00B83489" w:rsidRPr="000E7080" w:rsidRDefault="00B83489" w:rsidP="00703706">
            <w:pPr>
              <w:spacing w:beforeLines="50" w:before="120" w:afterLines="50" w:after="120"/>
              <w:rPr>
                <w:rFonts w:ascii="Calibri" w:hAnsi="Calibri"/>
                <w:b/>
                <w:bCs/>
                <w:szCs w:val="24"/>
              </w:rPr>
            </w:pPr>
            <w:r>
              <w:rPr>
                <w:rFonts w:ascii="Calibri" w:hAnsi="Calibri"/>
                <w:b/>
                <w:bCs/>
                <w:szCs w:val="24"/>
              </w:rPr>
              <w:t>Approved/Not Approved</w:t>
            </w:r>
          </w:p>
        </w:tc>
        <w:tc>
          <w:tcPr>
            <w:tcW w:w="3167" w:type="dxa"/>
            <w:shd w:val="clear" w:color="auto" w:fill="D9D9D9" w:themeFill="background1" w:themeFillShade="D9"/>
          </w:tcPr>
          <w:p w14:paraId="7975DD5B" w14:textId="77777777" w:rsidR="00B83489" w:rsidRPr="000E7080" w:rsidRDefault="00B83489" w:rsidP="00703706">
            <w:pPr>
              <w:spacing w:beforeLines="50" w:before="120" w:afterLines="50" w:after="120"/>
              <w:rPr>
                <w:rFonts w:ascii="Calibri" w:hAnsi="Calibri"/>
                <w:b/>
                <w:bCs/>
                <w:szCs w:val="24"/>
              </w:rPr>
            </w:pPr>
            <w:r>
              <w:rPr>
                <w:rFonts w:ascii="Calibri" w:hAnsi="Calibri"/>
                <w:b/>
                <w:bCs/>
                <w:szCs w:val="24"/>
              </w:rPr>
              <w:t xml:space="preserve">Representative </w:t>
            </w:r>
            <w:r w:rsidRPr="000E7080">
              <w:rPr>
                <w:rFonts w:ascii="Calibri" w:hAnsi="Calibri"/>
                <w:b/>
                <w:bCs/>
                <w:szCs w:val="24"/>
              </w:rPr>
              <w:t>Signature &amp; Date</w:t>
            </w:r>
          </w:p>
        </w:tc>
        <w:tc>
          <w:tcPr>
            <w:tcW w:w="589" w:type="dxa"/>
            <w:shd w:val="clear" w:color="auto" w:fill="D9D9D9" w:themeFill="background1" w:themeFillShade="D9"/>
          </w:tcPr>
          <w:p w14:paraId="39B9EF2F" w14:textId="77777777" w:rsidR="00B83489" w:rsidRDefault="00B83489" w:rsidP="00703706">
            <w:pPr>
              <w:spacing w:beforeLines="50" w:before="120" w:afterLines="50" w:after="120"/>
              <w:rPr>
                <w:rFonts w:ascii="Calibri" w:hAnsi="Calibri"/>
                <w:b/>
                <w:bCs/>
                <w:szCs w:val="24"/>
              </w:rPr>
            </w:pPr>
            <w:r>
              <w:rPr>
                <w:rFonts w:ascii="Calibri" w:hAnsi="Calibri"/>
                <w:b/>
                <w:bCs/>
                <w:szCs w:val="24"/>
              </w:rPr>
              <w:t>N/A</w:t>
            </w:r>
          </w:p>
        </w:tc>
      </w:tr>
      <w:tr w:rsidR="00D64FD1" w14:paraId="4975A052" w14:textId="77777777" w:rsidTr="00B83489">
        <w:trPr>
          <w:trHeight w:hRule="exact" w:val="667"/>
        </w:trPr>
        <w:tc>
          <w:tcPr>
            <w:tcW w:w="2945" w:type="dxa"/>
          </w:tcPr>
          <w:p w14:paraId="3AE27977" w14:textId="6DEB00F1" w:rsidR="00D64FD1" w:rsidRPr="00D64FD1" w:rsidRDefault="00D64FD1" w:rsidP="00703706">
            <w:pPr>
              <w:spacing w:beforeLines="50" w:before="120" w:afterLines="50" w:after="120"/>
              <w:rPr>
                <w:rFonts w:ascii="Calibri" w:hAnsi="Calibri"/>
                <w:sz w:val="20"/>
              </w:rPr>
            </w:pPr>
            <w:r>
              <w:rPr>
                <w:rFonts w:ascii="Calibri" w:hAnsi="Calibri"/>
                <w:b/>
                <w:bCs/>
                <w:sz w:val="20"/>
              </w:rPr>
              <w:t xml:space="preserve">Enrollment Management – Financial </w:t>
            </w:r>
            <w:proofErr w:type="gramStart"/>
            <w:r>
              <w:rPr>
                <w:rFonts w:ascii="Calibri" w:hAnsi="Calibri"/>
                <w:b/>
                <w:bCs/>
                <w:sz w:val="20"/>
              </w:rPr>
              <w:t xml:space="preserve">Aid  </w:t>
            </w:r>
            <w:r>
              <w:rPr>
                <w:rFonts w:ascii="Calibri" w:hAnsi="Calibri"/>
                <w:sz w:val="20"/>
              </w:rPr>
              <w:t>*</w:t>
            </w:r>
            <w:proofErr w:type="gramEnd"/>
            <w:r>
              <w:rPr>
                <w:rFonts w:ascii="Calibri" w:hAnsi="Calibri"/>
                <w:sz w:val="20"/>
              </w:rPr>
              <w:t>See Part 3F</w:t>
            </w:r>
          </w:p>
        </w:tc>
        <w:tc>
          <w:tcPr>
            <w:tcW w:w="2654" w:type="dxa"/>
          </w:tcPr>
          <w:p w14:paraId="1D5A9862" w14:textId="77777777" w:rsidR="00D64FD1" w:rsidRDefault="00D64FD1" w:rsidP="00703706">
            <w:pPr>
              <w:spacing w:beforeLines="50" w:before="120" w:afterLines="50" w:after="120"/>
              <w:rPr>
                <w:rFonts w:ascii="Calibri" w:hAnsi="Calibri"/>
                <w:sz w:val="20"/>
              </w:rPr>
            </w:pPr>
          </w:p>
        </w:tc>
        <w:tc>
          <w:tcPr>
            <w:tcW w:w="3167" w:type="dxa"/>
          </w:tcPr>
          <w:p w14:paraId="3794AC63" w14:textId="77777777" w:rsidR="00D64FD1" w:rsidRDefault="00D64FD1" w:rsidP="00703706">
            <w:pPr>
              <w:spacing w:beforeLines="50" w:before="120" w:afterLines="50" w:after="120"/>
              <w:rPr>
                <w:rFonts w:ascii="Calibri" w:hAnsi="Calibri"/>
                <w:sz w:val="20"/>
              </w:rPr>
            </w:pPr>
          </w:p>
        </w:tc>
        <w:tc>
          <w:tcPr>
            <w:tcW w:w="589" w:type="dxa"/>
          </w:tcPr>
          <w:p w14:paraId="5DA62210" w14:textId="77777777" w:rsidR="00D64FD1" w:rsidRDefault="00D64FD1" w:rsidP="00703706">
            <w:pPr>
              <w:spacing w:beforeLines="50" w:before="120" w:afterLines="50" w:after="120"/>
              <w:rPr>
                <w:rFonts w:ascii="Calibri" w:hAnsi="Calibri"/>
                <w:sz w:val="20"/>
              </w:rPr>
            </w:pPr>
          </w:p>
        </w:tc>
      </w:tr>
      <w:tr w:rsidR="00B83489" w14:paraId="52B656A0" w14:textId="77777777" w:rsidTr="00B83489">
        <w:trPr>
          <w:trHeight w:hRule="exact" w:val="667"/>
        </w:trPr>
        <w:tc>
          <w:tcPr>
            <w:tcW w:w="2945" w:type="dxa"/>
          </w:tcPr>
          <w:p w14:paraId="4DF965F5" w14:textId="2DBF6623" w:rsidR="00B83489" w:rsidRPr="00DB3F3F" w:rsidRDefault="00B83489" w:rsidP="00703706">
            <w:pPr>
              <w:spacing w:beforeLines="50" w:before="120" w:afterLines="50" w:after="120"/>
              <w:rPr>
                <w:rFonts w:ascii="Calibri" w:hAnsi="Calibri"/>
                <w:b/>
                <w:bCs/>
                <w:sz w:val="20"/>
              </w:rPr>
            </w:pPr>
            <w:r>
              <w:rPr>
                <w:rFonts w:ascii="Calibri" w:hAnsi="Calibri"/>
                <w:b/>
                <w:bCs/>
                <w:sz w:val="20"/>
              </w:rPr>
              <w:t>Department Chair</w:t>
            </w:r>
            <w:r w:rsidR="009D7DC1">
              <w:rPr>
                <w:rFonts w:ascii="Calibri" w:hAnsi="Calibri"/>
                <w:b/>
                <w:bCs/>
                <w:sz w:val="20"/>
              </w:rPr>
              <w:t>s</w:t>
            </w:r>
          </w:p>
        </w:tc>
        <w:tc>
          <w:tcPr>
            <w:tcW w:w="2654" w:type="dxa"/>
          </w:tcPr>
          <w:p w14:paraId="73C93C98" w14:textId="77777777" w:rsidR="00B83489" w:rsidRDefault="00B83489" w:rsidP="00703706">
            <w:pPr>
              <w:spacing w:beforeLines="50" w:before="120" w:afterLines="50" w:after="120"/>
              <w:rPr>
                <w:rFonts w:ascii="Calibri" w:hAnsi="Calibri"/>
                <w:sz w:val="20"/>
              </w:rPr>
            </w:pPr>
          </w:p>
        </w:tc>
        <w:tc>
          <w:tcPr>
            <w:tcW w:w="3167" w:type="dxa"/>
          </w:tcPr>
          <w:p w14:paraId="0A269632" w14:textId="77777777" w:rsidR="00B83489" w:rsidRDefault="00B83489" w:rsidP="00703706">
            <w:pPr>
              <w:spacing w:beforeLines="50" w:before="120" w:afterLines="50" w:after="120"/>
              <w:rPr>
                <w:rFonts w:ascii="Calibri" w:hAnsi="Calibri"/>
                <w:sz w:val="20"/>
              </w:rPr>
            </w:pPr>
          </w:p>
        </w:tc>
        <w:tc>
          <w:tcPr>
            <w:tcW w:w="589" w:type="dxa"/>
          </w:tcPr>
          <w:p w14:paraId="055CC320" w14:textId="77777777" w:rsidR="00B83489" w:rsidRDefault="00B83489" w:rsidP="00703706">
            <w:pPr>
              <w:spacing w:beforeLines="50" w:before="120" w:afterLines="50" w:after="120"/>
              <w:rPr>
                <w:rFonts w:ascii="Calibri" w:hAnsi="Calibri"/>
                <w:sz w:val="20"/>
              </w:rPr>
            </w:pPr>
          </w:p>
        </w:tc>
      </w:tr>
      <w:tr w:rsidR="00B83489" w14:paraId="36A9D1F1" w14:textId="77777777" w:rsidTr="00B83489">
        <w:trPr>
          <w:trHeight w:hRule="exact" w:val="685"/>
        </w:trPr>
        <w:tc>
          <w:tcPr>
            <w:tcW w:w="2945" w:type="dxa"/>
          </w:tcPr>
          <w:p w14:paraId="38261436" w14:textId="73E32D05" w:rsidR="00B83489" w:rsidRDefault="00B83489" w:rsidP="00703706">
            <w:pPr>
              <w:spacing w:beforeLines="50" w:before="120" w:afterLines="50" w:after="120"/>
              <w:rPr>
                <w:rFonts w:ascii="Calibri" w:hAnsi="Calibri"/>
                <w:b/>
                <w:bCs/>
                <w:sz w:val="20"/>
              </w:rPr>
            </w:pPr>
            <w:r>
              <w:rPr>
                <w:rFonts w:ascii="Calibri" w:hAnsi="Calibri"/>
                <w:b/>
                <w:bCs/>
                <w:sz w:val="20"/>
              </w:rPr>
              <w:t>Dean</w:t>
            </w:r>
            <w:r w:rsidR="009D7DC1">
              <w:rPr>
                <w:rFonts w:ascii="Calibri" w:hAnsi="Calibri"/>
                <w:b/>
                <w:bCs/>
                <w:sz w:val="20"/>
              </w:rPr>
              <w:t>(s)</w:t>
            </w:r>
          </w:p>
          <w:p w14:paraId="27E23E86" w14:textId="77777777" w:rsidR="00B83489" w:rsidRPr="00DB3F3F" w:rsidRDefault="00B83489" w:rsidP="00703706">
            <w:pPr>
              <w:spacing w:beforeLines="50" w:before="120" w:afterLines="50" w:after="120"/>
              <w:rPr>
                <w:rFonts w:ascii="Calibri" w:hAnsi="Calibri"/>
                <w:b/>
                <w:bCs/>
                <w:sz w:val="20"/>
              </w:rPr>
            </w:pPr>
          </w:p>
        </w:tc>
        <w:tc>
          <w:tcPr>
            <w:tcW w:w="2654" w:type="dxa"/>
          </w:tcPr>
          <w:p w14:paraId="2D856B87" w14:textId="77777777" w:rsidR="00B83489" w:rsidRDefault="00B83489" w:rsidP="00703706">
            <w:pPr>
              <w:spacing w:beforeLines="50" w:before="120" w:afterLines="50" w:after="120"/>
              <w:rPr>
                <w:rFonts w:ascii="Calibri" w:hAnsi="Calibri"/>
                <w:sz w:val="20"/>
              </w:rPr>
            </w:pPr>
          </w:p>
        </w:tc>
        <w:tc>
          <w:tcPr>
            <w:tcW w:w="3167" w:type="dxa"/>
          </w:tcPr>
          <w:p w14:paraId="727AF381" w14:textId="77777777" w:rsidR="00B83489" w:rsidRDefault="00B83489" w:rsidP="00703706">
            <w:pPr>
              <w:spacing w:beforeLines="50" w:before="120" w:afterLines="50" w:after="120"/>
              <w:rPr>
                <w:rFonts w:ascii="Calibri" w:hAnsi="Calibri"/>
                <w:sz w:val="20"/>
              </w:rPr>
            </w:pPr>
          </w:p>
        </w:tc>
        <w:tc>
          <w:tcPr>
            <w:tcW w:w="589" w:type="dxa"/>
          </w:tcPr>
          <w:p w14:paraId="71DC976B" w14:textId="77777777" w:rsidR="00B83489" w:rsidRDefault="00B83489" w:rsidP="00703706">
            <w:pPr>
              <w:spacing w:beforeLines="50" w:before="120" w:afterLines="50" w:after="120"/>
              <w:rPr>
                <w:rFonts w:ascii="Calibri" w:hAnsi="Calibri"/>
                <w:sz w:val="20"/>
              </w:rPr>
            </w:pPr>
          </w:p>
        </w:tc>
      </w:tr>
      <w:tr w:rsidR="00B83489" w14:paraId="2A04867A" w14:textId="77777777" w:rsidTr="00B83489">
        <w:trPr>
          <w:trHeight w:hRule="exact" w:val="712"/>
        </w:trPr>
        <w:tc>
          <w:tcPr>
            <w:tcW w:w="2945" w:type="dxa"/>
          </w:tcPr>
          <w:p w14:paraId="2BE7DDF3" w14:textId="26163A3F" w:rsidR="00B83489" w:rsidRPr="00DB3F3F" w:rsidRDefault="000A582C" w:rsidP="00703706">
            <w:pPr>
              <w:spacing w:beforeLines="50" w:before="120" w:afterLines="50" w:after="120"/>
              <w:rPr>
                <w:rFonts w:ascii="Calibri" w:hAnsi="Calibri"/>
                <w:b/>
                <w:bCs/>
                <w:sz w:val="20"/>
              </w:rPr>
            </w:pPr>
            <w:r>
              <w:rPr>
                <w:rFonts w:ascii="Calibri" w:hAnsi="Calibri"/>
                <w:b/>
                <w:bCs/>
                <w:sz w:val="20"/>
              </w:rPr>
              <w:t>College/School</w:t>
            </w:r>
          </w:p>
        </w:tc>
        <w:tc>
          <w:tcPr>
            <w:tcW w:w="2654" w:type="dxa"/>
          </w:tcPr>
          <w:p w14:paraId="793A6D1E" w14:textId="77777777" w:rsidR="00B83489" w:rsidRDefault="00B83489" w:rsidP="00703706">
            <w:pPr>
              <w:spacing w:beforeLines="50" w:before="120" w:afterLines="50" w:after="120"/>
              <w:rPr>
                <w:rFonts w:ascii="Calibri" w:hAnsi="Calibri"/>
                <w:sz w:val="20"/>
              </w:rPr>
            </w:pPr>
          </w:p>
        </w:tc>
        <w:tc>
          <w:tcPr>
            <w:tcW w:w="3167" w:type="dxa"/>
          </w:tcPr>
          <w:p w14:paraId="517920CB" w14:textId="77777777" w:rsidR="00B83489" w:rsidRDefault="00B83489" w:rsidP="00703706">
            <w:pPr>
              <w:spacing w:beforeLines="50" w:before="120" w:afterLines="50" w:after="120"/>
              <w:rPr>
                <w:rFonts w:ascii="Calibri" w:hAnsi="Calibri"/>
                <w:sz w:val="20"/>
              </w:rPr>
            </w:pPr>
          </w:p>
        </w:tc>
        <w:tc>
          <w:tcPr>
            <w:tcW w:w="589" w:type="dxa"/>
          </w:tcPr>
          <w:p w14:paraId="2EEBE031" w14:textId="77777777" w:rsidR="00B83489" w:rsidRDefault="00B83489" w:rsidP="00703706">
            <w:pPr>
              <w:spacing w:beforeLines="50" w:before="120" w:afterLines="50" w:after="120"/>
              <w:rPr>
                <w:rFonts w:ascii="Calibri" w:hAnsi="Calibri"/>
                <w:sz w:val="20"/>
              </w:rPr>
            </w:pPr>
          </w:p>
        </w:tc>
      </w:tr>
      <w:tr w:rsidR="009D7DC1" w14:paraId="5375FAD8" w14:textId="77777777" w:rsidTr="00B83489">
        <w:trPr>
          <w:trHeight w:hRule="exact" w:val="712"/>
        </w:trPr>
        <w:tc>
          <w:tcPr>
            <w:tcW w:w="2945" w:type="dxa"/>
          </w:tcPr>
          <w:p w14:paraId="1C44ACFB" w14:textId="7E85E52C" w:rsidR="009D7DC1" w:rsidRDefault="009D7DC1" w:rsidP="00703706">
            <w:pPr>
              <w:spacing w:beforeLines="50" w:before="120" w:afterLines="50" w:after="120"/>
              <w:rPr>
                <w:rFonts w:ascii="Calibri" w:hAnsi="Calibri"/>
                <w:b/>
                <w:bCs/>
                <w:sz w:val="20"/>
              </w:rPr>
            </w:pPr>
            <w:r>
              <w:rPr>
                <w:rFonts w:ascii="Calibri" w:hAnsi="Calibri"/>
                <w:b/>
                <w:bCs/>
                <w:sz w:val="20"/>
              </w:rPr>
              <w:t>Graduate Council</w:t>
            </w:r>
          </w:p>
        </w:tc>
        <w:tc>
          <w:tcPr>
            <w:tcW w:w="2654" w:type="dxa"/>
          </w:tcPr>
          <w:p w14:paraId="11ACDB6C" w14:textId="77777777" w:rsidR="009D7DC1" w:rsidRDefault="009D7DC1" w:rsidP="00703706">
            <w:pPr>
              <w:spacing w:beforeLines="50" w:before="120" w:afterLines="50" w:after="120"/>
              <w:rPr>
                <w:rFonts w:ascii="Calibri" w:hAnsi="Calibri"/>
                <w:sz w:val="20"/>
              </w:rPr>
            </w:pPr>
          </w:p>
        </w:tc>
        <w:tc>
          <w:tcPr>
            <w:tcW w:w="3167" w:type="dxa"/>
          </w:tcPr>
          <w:p w14:paraId="2F6A8797" w14:textId="77777777" w:rsidR="009D7DC1" w:rsidRDefault="009D7DC1" w:rsidP="00703706">
            <w:pPr>
              <w:spacing w:beforeLines="50" w:before="120" w:afterLines="50" w:after="120"/>
              <w:rPr>
                <w:rFonts w:ascii="Calibri" w:hAnsi="Calibri"/>
                <w:sz w:val="20"/>
              </w:rPr>
            </w:pPr>
          </w:p>
        </w:tc>
        <w:tc>
          <w:tcPr>
            <w:tcW w:w="589" w:type="dxa"/>
          </w:tcPr>
          <w:p w14:paraId="24E07F07" w14:textId="77777777" w:rsidR="009D7DC1" w:rsidRDefault="009D7DC1" w:rsidP="00703706">
            <w:pPr>
              <w:spacing w:beforeLines="50" w:before="120" w:afterLines="50" w:after="120"/>
              <w:rPr>
                <w:rFonts w:ascii="Calibri" w:hAnsi="Calibri"/>
                <w:sz w:val="20"/>
              </w:rPr>
            </w:pPr>
          </w:p>
        </w:tc>
      </w:tr>
      <w:tr w:rsidR="00B83489" w14:paraId="1C7E48C7" w14:textId="77777777" w:rsidTr="00B83489">
        <w:trPr>
          <w:trHeight w:hRule="exact" w:val="640"/>
        </w:trPr>
        <w:tc>
          <w:tcPr>
            <w:tcW w:w="2945" w:type="dxa"/>
          </w:tcPr>
          <w:p w14:paraId="0AA7C586" w14:textId="77777777" w:rsidR="00B83489" w:rsidRPr="00DB3F3F" w:rsidRDefault="00B83489" w:rsidP="00703706">
            <w:pPr>
              <w:spacing w:beforeLines="50" w:before="120" w:afterLines="50" w:after="120"/>
              <w:rPr>
                <w:rFonts w:ascii="Calibri" w:hAnsi="Calibri"/>
                <w:b/>
                <w:bCs/>
                <w:sz w:val="20"/>
              </w:rPr>
            </w:pPr>
            <w:r>
              <w:rPr>
                <w:rFonts w:ascii="Calibri" w:hAnsi="Calibri"/>
                <w:b/>
                <w:bCs/>
                <w:sz w:val="20"/>
              </w:rPr>
              <w:t>Dean’s Council</w:t>
            </w:r>
          </w:p>
        </w:tc>
        <w:tc>
          <w:tcPr>
            <w:tcW w:w="2654" w:type="dxa"/>
          </w:tcPr>
          <w:p w14:paraId="615158EE" w14:textId="77777777" w:rsidR="00B83489" w:rsidRDefault="00B83489" w:rsidP="00703706">
            <w:pPr>
              <w:spacing w:beforeLines="50" w:before="120" w:afterLines="50" w:after="120"/>
              <w:rPr>
                <w:rFonts w:ascii="Calibri" w:hAnsi="Calibri"/>
                <w:sz w:val="20"/>
              </w:rPr>
            </w:pPr>
          </w:p>
        </w:tc>
        <w:tc>
          <w:tcPr>
            <w:tcW w:w="3167" w:type="dxa"/>
          </w:tcPr>
          <w:p w14:paraId="08CD8598" w14:textId="77777777" w:rsidR="00B83489" w:rsidRDefault="00B83489" w:rsidP="00703706">
            <w:pPr>
              <w:spacing w:beforeLines="50" w:before="120" w:afterLines="50" w:after="120"/>
              <w:rPr>
                <w:rFonts w:ascii="Calibri" w:hAnsi="Calibri"/>
                <w:sz w:val="20"/>
              </w:rPr>
            </w:pPr>
          </w:p>
        </w:tc>
        <w:tc>
          <w:tcPr>
            <w:tcW w:w="589" w:type="dxa"/>
          </w:tcPr>
          <w:p w14:paraId="4F8AD79C" w14:textId="77777777" w:rsidR="00B83489" w:rsidRDefault="00B83489" w:rsidP="00703706">
            <w:pPr>
              <w:spacing w:beforeLines="50" w:before="120" w:afterLines="50" w:after="120"/>
              <w:rPr>
                <w:rFonts w:ascii="Calibri" w:hAnsi="Calibri"/>
                <w:sz w:val="20"/>
              </w:rPr>
            </w:pPr>
          </w:p>
        </w:tc>
      </w:tr>
      <w:tr w:rsidR="00B83489" w14:paraId="5A4E9B86" w14:textId="77777777" w:rsidTr="00B83489">
        <w:trPr>
          <w:trHeight w:hRule="exact" w:val="577"/>
        </w:trPr>
        <w:tc>
          <w:tcPr>
            <w:tcW w:w="2945" w:type="dxa"/>
          </w:tcPr>
          <w:p w14:paraId="2EEB37C8" w14:textId="77777777" w:rsidR="00B83489" w:rsidRDefault="00B83489" w:rsidP="00703706">
            <w:pPr>
              <w:spacing w:beforeLines="50" w:before="120" w:afterLines="50" w:after="120"/>
              <w:rPr>
                <w:rFonts w:ascii="Calibri" w:hAnsi="Calibri"/>
                <w:b/>
                <w:bCs/>
                <w:sz w:val="20"/>
              </w:rPr>
            </w:pPr>
            <w:r>
              <w:rPr>
                <w:rFonts w:ascii="Calibri" w:hAnsi="Calibri"/>
                <w:b/>
                <w:bCs/>
                <w:sz w:val="20"/>
              </w:rPr>
              <w:t>Provost</w:t>
            </w:r>
          </w:p>
        </w:tc>
        <w:tc>
          <w:tcPr>
            <w:tcW w:w="2654" w:type="dxa"/>
          </w:tcPr>
          <w:p w14:paraId="10C7C93A" w14:textId="77777777" w:rsidR="00B83489" w:rsidRDefault="00B83489" w:rsidP="00703706">
            <w:pPr>
              <w:spacing w:beforeLines="50" w:before="120" w:afterLines="50" w:after="120"/>
              <w:rPr>
                <w:rFonts w:ascii="Calibri" w:hAnsi="Calibri"/>
                <w:sz w:val="20"/>
              </w:rPr>
            </w:pPr>
          </w:p>
        </w:tc>
        <w:tc>
          <w:tcPr>
            <w:tcW w:w="3167" w:type="dxa"/>
          </w:tcPr>
          <w:p w14:paraId="4C021D49" w14:textId="77777777" w:rsidR="00B83489" w:rsidRDefault="00B83489" w:rsidP="00703706">
            <w:pPr>
              <w:spacing w:beforeLines="50" w:before="120" w:afterLines="50" w:after="120"/>
              <w:rPr>
                <w:rFonts w:ascii="Calibri" w:hAnsi="Calibri"/>
              </w:rPr>
            </w:pPr>
          </w:p>
          <w:p w14:paraId="5B7F7A2E" w14:textId="47C0D6ED" w:rsidR="00A62711" w:rsidRPr="00A62711" w:rsidRDefault="00A62711" w:rsidP="00A62711">
            <w:pPr>
              <w:jc w:val="right"/>
              <w:rPr>
                <w:rFonts w:ascii="Calibri" w:hAnsi="Calibri"/>
                <w:sz w:val="20"/>
              </w:rPr>
            </w:pPr>
          </w:p>
        </w:tc>
        <w:tc>
          <w:tcPr>
            <w:tcW w:w="589" w:type="dxa"/>
          </w:tcPr>
          <w:p w14:paraId="447F14D2" w14:textId="77777777" w:rsidR="00B83489" w:rsidRDefault="00B83489" w:rsidP="00703706">
            <w:pPr>
              <w:spacing w:beforeLines="50" w:before="120" w:afterLines="50" w:after="120"/>
              <w:rPr>
                <w:rFonts w:ascii="Calibri" w:hAnsi="Calibri"/>
                <w:sz w:val="20"/>
              </w:rPr>
            </w:pPr>
          </w:p>
        </w:tc>
      </w:tr>
    </w:tbl>
    <w:p w14:paraId="488B950C" w14:textId="77777777" w:rsidR="00074F19" w:rsidRDefault="00074F19" w:rsidP="00074F19">
      <w:pPr>
        <w:rPr>
          <w:rFonts w:ascii="Calibri" w:hAnsi="Calibri"/>
        </w:rPr>
      </w:pPr>
    </w:p>
    <w:p w14:paraId="2ED87B60" w14:textId="77777777" w:rsidR="0079776B" w:rsidRDefault="0079776B" w:rsidP="00DB3F3F">
      <w:pPr>
        <w:rPr>
          <w:b/>
          <w:sz w:val="28"/>
          <w:szCs w:val="28"/>
        </w:rPr>
      </w:pPr>
    </w:p>
    <w:p w14:paraId="1D47634A" w14:textId="15B72A25" w:rsidR="00DB3F3F" w:rsidRPr="00822859" w:rsidRDefault="00DB3F3F" w:rsidP="00DB3F3F">
      <w:pPr>
        <w:rPr>
          <w:b/>
          <w:sz w:val="28"/>
          <w:szCs w:val="28"/>
        </w:rPr>
      </w:pPr>
      <w:r w:rsidRPr="00822859">
        <w:rPr>
          <w:b/>
          <w:sz w:val="28"/>
          <w:szCs w:val="28"/>
        </w:rPr>
        <w:lastRenderedPageBreak/>
        <w:t>Overview</w:t>
      </w:r>
    </w:p>
    <w:p w14:paraId="09E8D33D" w14:textId="77777777" w:rsidR="009D7DC1" w:rsidRPr="009D7DC1" w:rsidRDefault="009D7DC1" w:rsidP="009D7DC1">
      <w:pPr>
        <w:spacing w:before="120"/>
        <w:rPr>
          <w:rFonts w:cstheme="minorHAnsi"/>
        </w:rPr>
      </w:pPr>
      <w:r w:rsidRPr="009D7DC1">
        <w:rPr>
          <w:rFonts w:cstheme="minorHAnsi"/>
        </w:rPr>
        <w:t xml:space="preserve">The following proposal template and action steps are designed to guide departments in the creation of a 5-year </w:t>
      </w:r>
      <w:proofErr w:type="gramStart"/>
      <w:r w:rsidRPr="009D7DC1">
        <w:rPr>
          <w:rFonts w:cstheme="minorHAnsi"/>
        </w:rPr>
        <w:t>Bachelor’s</w:t>
      </w:r>
      <w:proofErr w:type="gramEnd"/>
      <w:r w:rsidRPr="009D7DC1">
        <w:rPr>
          <w:rFonts w:cstheme="minorHAnsi"/>
        </w:rPr>
        <w:t xml:space="preserve"> to Master’s degree program using </w:t>
      </w:r>
      <w:r w:rsidRPr="009D7DC1">
        <w:rPr>
          <w:rFonts w:cstheme="minorHAnsi"/>
          <w:i/>
        </w:rPr>
        <w:t>existing</w:t>
      </w:r>
      <w:r w:rsidRPr="009D7DC1">
        <w:rPr>
          <w:rFonts w:cstheme="minorHAnsi"/>
        </w:rPr>
        <w:t xml:space="preserve"> programs.  </w:t>
      </w:r>
    </w:p>
    <w:p w14:paraId="3255675A" w14:textId="4FF033FD" w:rsidR="008C143F" w:rsidRDefault="009D7DC1" w:rsidP="009D7DC1">
      <w:pPr>
        <w:spacing w:before="120"/>
        <w:rPr>
          <w:rFonts w:cstheme="minorHAnsi"/>
        </w:rPr>
      </w:pPr>
      <w:r w:rsidRPr="009D7DC1">
        <w:rPr>
          <w:rFonts w:cstheme="minorHAnsi"/>
        </w:rPr>
        <w:t xml:space="preserve">If the proposed program involves a new degree program, one not currently offered at Creighton University, the new program proposal template should be used </w:t>
      </w:r>
      <w:hyperlink r:id="rId9" w:history="1">
        <w:r w:rsidR="0079776B" w:rsidRPr="009E1C25">
          <w:rPr>
            <w:rStyle w:val="Hyperlink"/>
            <w:rFonts w:cstheme="minorHAnsi"/>
          </w:rPr>
          <w:t>https://www15.creighton.edu/provost/requesting-new-academic-program</w:t>
        </w:r>
      </w:hyperlink>
      <w:r w:rsidR="0079776B">
        <w:rPr>
          <w:rFonts w:cstheme="minorHAnsi"/>
        </w:rPr>
        <w:t>.</w:t>
      </w:r>
    </w:p>
    <w:p w14:paraId="49EBF55E" w14:textId="7AC9FF55" w:rsidR="009D7DC1" w:rsidRPr="009D7DC1" w:rsidRDefault="009D7DC1" w:rsidP="009D7DC1">
      <w:pPr>
        <w:spacing w:before="120"/>
        <w:rPr>
          <w:rFonts w:cstheme="minorHAnsi"/>
        </w:rPr>
      </w:pPr>
      <w:r w:rsidRPr="009D7DC1">
        <w:rPr>
          <w:rFonts w:cstheme="minorHAnsi"/>
          <w:b/>
          <w:u w:val="single"/>
        </w:rPr>
        <w:t>Definition</w:t>
      </w:r>
    </w:p>
    <w:p w14:paraId="7C30F4BB" w14:textId="77777777" w:rsidR="009D7DC1" w:rsidRPr="009D7DC1" w:rsidRDefault="009D7DC1" w:rsidP="009D7DC1">
      <w:pPr>
        <w:autoSpaceDE w:val="0"/>
        <w:autoSpaceDN w:val="0"/>
        <w:adjustRightInd w:val="0"/>
        <w:spacing w:before="120"/>
        <w:rPr>
          <w:rFonts w:cstheme="minorHAnsi"/>
        </w:rPr>
      </w:pPr>
      <w:r w:rsidRPr="009D7DC1">
        <w:rPr>
          <w:rFonts w:cstheme="minorHAnsi"/>
        </w:rPr>
        <w:t xml:space="preserve">A 5-year </w:t>
      </w:r>
      <w:proofErr w:type="gramStart"/>
      <w:r w:rsidRPr="009D7DC1">
        <w:rPr>
          <w:rFonts w:cstheme="minorHAnsi"/>
        </w:rPr>
        <w:t>Bachelor’s</w:t>
      </w:r>
      <w:proofErr w:type="gramEnd"/>
      <w:r w:rsidRPr="009D7DC1">
        <w:rPr>
          <w:rFonts w:cstheme="minorHAnsi"/>
        </w:rPr>
        <w:t xml:space="preserve"> to Master’s degree program is defined as program in which a student may work toward obtaining both a Bachelor’s and Master’s degree in five years by counting a set number of graduate courses towards the undergraduate degree.  In what follows the combined bachelors and master’s degree program is referred to as an </w:t>
      </w:r>
      <w:r w:rsidRPr="009D7DC1">
        <w:rPr>
          <w:rFonts w:cstheme="minorHAnsi"/>
          <w:i/>
        </w:rPr>
        <w:t>accelerated</w:t>
      </w:r>
      <w:r w:rsidRPr="009D7DC1">
        <w:rPr>
          <w:rFonts w:cstheme="minorHAnsi"/>
        </w:rPr>
        <w:t xml:space="preserve"> program because a student who completes the program will earn two degrees in less time than it would take if the degree programs were not intentionally combined.  The two degrees might be in the same subject area or in two different, but thematically related, subjects.  The two degrees may be from different colleges, as well.</w:t>
      </w:r>
    </w:p>
    <w:p w14:paraId="41B03B0D" w14:textId="77777777" w:rsidR="009D7DC1" w:rsidRPr="009D7DC1" w:rsidRDefault="009D7DC1" w:rsidP="009D7DC1">
      <w:pPr>
        <w:pBdr>
          <w:top w:val="single" w:sz="4" w:space="1" w:color="auto"/>
          <w:bottom w:val="single" w:sz="4" w:space="1" w:color="auto"/>
        </w:pBdr>
        <w:rPr>
          <w:rFonts w:cstheme="minorHAnsi"/>
          <w:b/>
        </w:rPr>
      </w:pPr>
      <w:r w:rsidRPr="009D7DC1">
        <w:rPr>
          <w:rFonts w:cstheme="minorHAnsi"/>
          <w:b/>
        </w:rPr>
        <w:t xml:space="preserve">Proposal to Create a Five-year Bachelor’s to </w:t>
      </w:r>
      <w:proofErr w:type="gramStart"/>
      <w:r w:rsidRPr="009D7DC1">
        <w:rPr>
          <w:rFonts w:cstheme="minorHAnsi"/>
          <w:b/>
        </w:rPr>
        <w:t>Master’s Degree</w:t>
      </w:r>
      <w:proofErr w:type="gramEnd"/>
      <w:r w:rsidRPr="009D7DC1">
        <w:rPr>
          <w:rFonts w:cstheme="minorHAnsi"/>
          <w:b/>
        </w:rPr>
        <w:t xml:space="preserve"> Program</w:t>
      </w:r>
    </w:p>
    <w:p w14:paraId="56CBC891" w14:textId="4FBB7D91" w:rsidR="009D7DC1" w:rsidRPr="009D7DC1" w:rsidRDefault="009D7DC1" w:rsidP="00D64FD1">
      <w:pPr>
        <w:tabs>
          <w:tab w:val="left" w:pos="540"/>
        </w:tabs>
        <w:rPr>
          <w:rFonts w:cstheme="minorHAnsi"/>
          <w:b/>
        </w:rPr>
      </w:pPr>
      <w:r w:rsidRPr="009D7DC1">
        <w:rPr>
          <w:rFonts w:cstheme="minorHAnsi"/>
          <w:b/>
        </w:rPr>
        <w:t>1.  Brief description of the program</w:t>
      </w:r>
    </w:p>
    <w:p w14:paraId="62DA5670" w14:textId="77777777" w:rsidR="009D7DC1" w:rsidRPr="009D7DC1" w:rsidRDefault="009D7DC1" w:rsidP="0079776B">
      <w:pPr>
        <w:tabs>
          <w:tab w:val="left" w:pos="540"/>
        </w:tabs>
        <w:spacing w:before="60"/>
        <w:ind w:left="540"/>
        <w:rPr>
          <w:rFonts w:cstheme="minorHAnsi"/>
        </w:rPr>
      </w:pPr>
      <w:r w:rsidRPr="009D7DC1">
        <w:rPr>
          <w:rFonts w:cstheme="minorHAnsi"/>
        </w:rPr>
        <w:t xml:space="preserve">This section should include the undergraduate and graduate degrees and majors, a justification for how the individual degree programs fit together (if not obvious) and what benefit students might achieve by participating in the </w:t>
      </w:r>
      <w:r w:rsidRPr="009D7DC1">
        <w:rPr>
          <w:rFonts w:cstheme="minorHAnsi"/>
          <w:i/>
        </w:rPr>
        <w:t>accelerated</w:t>
      </w:r>
      <w:r w:rsidRPr="009D7DC1">
        <w:rPr>
          <w:rFonts w:cstheme="minorHAnsi"/>
        </w:rPr>
        <w:t xml:space="preserve"> program (what career or further educational opportunities would be available to students in the program).</w:t>
      </w:r>
    </w:p>
    <w:p w14:paraId="6D32F8E0" w14:textId="28C22914" w:rsidR="009D7DC1" w:rsidRPr="009D7DC1" w:rsidRDefault="009D7DC1" w:rsidP="00D64FD1">
      <w:pPr>
        <w:tabs>
          <w:tab w:val="left" w:pos="-450"/>
        </w:tabs>
        <w:spacing w:before="120"/>
        <w:rPr>
          <w:rFonts w:cstheme="minorHAnsi"/>
        </w:rPr>
      </w:pPr>
      <w:r w:rsidRPr="009D7DC1">
        <w:rPr>
          <w:rFonts w:cstheme="minorHAnsi"/>
          <w:b/>
        </w:rPr>
        <w:t>2.</w:t>
      </w:r>
      <w:r w:rsidR="00D64FD1">
        <w:rPr>
          <w:rFonts w:cstheme="minorHAnsi"/>
        </w:rPr>
        <w:t xml:space="preserve">  </w:t>
      </w:r>
      <w:r w:rsidRPr="009D7DC1">
        <w:rPr>
          <w:rFonts w:cstheme="minorHAnsi"/>
          <w:b/>
        </w:rPr>
        <w:t>Market Demand/Capacity discussion</w:t>
      </w:r>
    </w:p>
    <w:p w14:paraId="6BA917A1" w14:textId="7221E7AD" w:rsidR="00DF0FAA" w:rsidRDefault="00DF0FAA" w:rsidP="00DF0FAA">
      <w:pPr>
        <w:ind w:left="360"/>
      </w:pPr>
      <w:r>
        <w:t xml:space="preserve">Evidence of a demand for </w:t>
      </w:r>
      <w:r w:rsidR="00597109">
        <w:t>the accelerated bachelors to master</w:t>
      </w:r>
      <w:r w:rsidR="008C143F">
        <w:t>’</w:t>
      </w:r>
      <w:r w:rsidR="00597109">
        <w:t>s</w:t>
      </w:r>
      <w:r>
        <w:t xml:space="preserve"> program is needed to assure the time, talent, and treasure required to develop the program will yield a meaningful return on investment.  The market demand analysis should include the following. </w:t>
      </w:r>
    </w:p>
    <w:p w14:paraId="50FC6360" w14:textId="77777777" w:rsidR="00DF0FAA" w:rsidRDefault="00DF0FAA" w:rsidP="00DF0FAA">
      <w:pPr>
        <w:pStyle w:val="ListParagraph"/>
        <w:numPr>
          <w:ilvl w:val="0"/>
          <w:numId w:val="5"/>
        </w:numPr>
      </w:pPr>
      <w:r>
        <w:t xml:space="preserve">Enrollment trends for the existing programs for the last 3-5 years. </w:t>
      </w:r>
    </w:p>
    <w:p w14:paraId="7D7D410C" w14:textId="3E004947" w:rsidR="00DF0FAA" w:rsidRDefault="00DF0FAA" w:rsidP="00DF0FAA">
      <w:pPr>
        <w:pStyle w:val="ListParagraph"/>
        <w:numPr>
          <w:ilvl w:val="0"/>
          <w:numId w:val="5"/>
        </w:numPr>
      </w:pPr>
      <w:r>
        <w:t xml:space="preserve">Evidence that creation of </w:t>
      </w:r>
      <w:r w:rsidR="00597109">
        <w:t>an accelerated bachelors to master</w:t>
      </w:r>
      <w:r w:rsidR="008C143F">
        <w:t>’</w:t>
      </w:r>
      <w:r w:rsidR="00597109">
        <w:t>s</w:t>
      </w:r>
      <w:r>
        <w:t xml:space="preserve"> degree progr</w:t>
      </w:r>
      <w:r w:rsidRPr="007546C8">
        <w:t>am is likely to increase enrollment</w:t>
      </w:r>
      <w:r>
        <w:t xml:space="preserve">.  </w:t>
      </w:r>
      <w:r>
        <w:rPr>
          <w:u w:val="single"/>
        </w:rPr>
        <w:t>Sponsoring Dean must request an External Market Analysis from the Office of the Provost that yields data that supports the development of the dual degree before the proposal can be submitted.</w:t>
      </w:r>
    </w:p>
    <w:p w14:paraId="4ABEC802" w14:textId="7BA6C0FE" w:rsidR="009D7DC1" w:rsidRPr="009D7DC1" w:rsidRDefault="009D7DC1" w:rsidP="00D64FD1">
      <w:pPr>
        <w:spacing w:before="120"/>
        <w:ind w:left="540" w:hanging="540"/>
        <w:rPr>
          <w:rFonts w:cstheme="minorHAnsi"/>
          <w:b/>
        </w:rPr>
      </w:pPr>
      <w:r w:rsidRPr="009D7DC1">
        <w:rPr>
          <w:rFonts w:cstheme="minorHAnsi"/>
          <w:b/>
        </w:rPr>
        <w:t xml:space="preserve">3. </w:t>
      </w:r>
      <w:r w:rsidR="00D64FD1">
        <w:rPr>
          <w:rFonts w:cstheme="minorHAnsi"/>
          <w:b/>
        </w:rPr>
        <w:t xml:space="preserve">  </w:t>
      </w:r>
      <w:r w:rsidRPr="009D7DC1">
        <w:rPr>
          <w:rFonts w:cstheme="minorHAnsi"/>
          <w:b/>
        </w:rPr>
        <w:t>Program Development</w:t>
      </w:r>
    </w:p>
    <w:p w14:paraId="140BC2BB" w14:textId="77777777" w:rsidR="009D7DC1" w:rsidRPr="009D7DC1" w:rsidRDefault="009D7DC1" w:rsidP="00D64FD1">
      <w:pPr>
        <w:spacing w:before="60"/>
        <w:ind w:left="547" w:hanging="547"/>
        <w:rPr>
          <w:rFonts w:cstheme="minorHAnsi"/>
        </w:rPr>
      </w:pPr>
      <w:r w:rsidRPr="009D7DC1">
        <w:rPr>
          <w:rFonts w:cstheme="minorHAnsi"/>
          <w:b/>
        </w:rPr>
        <w:tab/>
      </w:r>
      <w:r w:rsidRPr="009D7DC1">
        <w:rPr>
          <w:rFonts w:cstheme="minorHAnsi"/>
        </w:rPr>
        <w:t>This section should provide a full description of how the requirements for both degrees will be met, including:</w:t>
      </w:r>
    </w:p>
    <w:p w14:paraId="223A36C9" w14:textId="77777777" w:rsidR="009D7DC1" w:rsidRPr="009D7DC1" w:rsidRDefault="009D7DC1" w:rsidP="00D64FD1">
      <w:pPr>
        <w:pStyle w:val="ListParagraph"/>
        <w:numPr>
          <w:ilvl w:val="0"/>
          <w:numId w:val="35"/>
        </w:numPr>
        <w:spacing w:before="60" w:after="0"/>
        <w:rPr>
          <w:rFonts w:cstheme="minorHAnsi"/>
          <w:b/>
        </w:rPr>
      </w:pPr>
      <w:r w:rsidRPr="009D7DC1">
        <w:rPr>
          <w:rFonts w:cstheme="minorHAnsi"/>
        </w:rPr>
        <w:t xml:space="preserve">Student recruitment (identification) and application procedures. </w:t>
      </w:r>
    </w:p>
    <w:p w14:paraId="2E546F00" w14:textId="77777777" w:rsidR="009D7DC1" w:rsidRPr="009D7DC1" w:rsidRDefault="009D7DC1" w:rsidP="00D64FD1">
      <w:pPr>
        <w:pStyle w:val="ListParagraph"/>
        <w:numPr>
          <w:ilvl w:val="1"/>
          <w:numId w:val="35"/>
        </w:numPr>
        <w:spacing w:before="60" w:after="0"/>
        <w:rPr>
          <w:rFonts w:cstheme="minorHAnsi"/>
          <w:b/>
        </w:rPr>
      </w:pPr>
      <w:r w:rsidRPr="009D7DC1">
        <w:rPr>
          <w:rFonts w:cstheme="minorHAnsi"/>
        </w:rPr>
        <w:t>When should students apply?</w:t>
      </w:r>
    </w:p>
    <w:p w14:paraId="78330C64" w14:textId="77777777" w:rsidR="009D7DC1" w:rsidRPr="009D7DC1" w:rsidRDefault="009D7DC1" w:rsidP="00D64FD1">
      <w:pPr>
        <w:pStyle w:val="ListParagraph"/>
        <w:numPr>
          <w:ilvl w:val="1"/>
          <w:numId w:val="35"/>
        </w:numPr>
        <w:spacing w:before="60" w:after="0"/>
        <w:rPr>
          <w:rFonts w:cstheme="minorHAnsi"/>
          <w:b/>
        </w:rPr>
      </w:pPr>
      <w:r w:rsidRPr="009D7DC1">
        <w:rPr>
          <w:rFonts w:cstheme="minorHAnsi"/>
        </w:rPr>
        <w:t>What are the admissions criteria?</w:t>
      </w:r>
    </w:p>
    <w:p w14:paraId="596F5DC6" w14:textId="77777777" w:rsidR="009D7DC1" w:rsidRPr="009D7DC1" w:rsidRDefault="009D7DC1" w:rsidP="00D64FD1">
      <w:pPr>
        <w:pStyle w:val="ListParagraph"/>
        <w:numPr>
          <w:ilvl w:val="1"/>
          <w:numId w:val="35"/>
        </w:numPr>
        <w:spacing w:before="60" w:after="0"/>
        <w:rPr>
          <w:rFonts w:cstheme="minorHAnsi"/>
          <w:b/>
        </w:rPr>
      </w:pPr>
      <w:r w:rsidRPr="009D7DC1">
        <w:rPr>
          <w:rFonts w:cstheme="minorHAnsi"/>
        </w:rPr>
        <w:t>Is GRE or other (usual) graduate admissions requirements waived?</w:t>
      </w:r>
    </w:p>
    <w:p w14:paraId="206D621A" w14:textId="77777777" w:rsidR="009D7DC1" w:rsidRPr="009D7DC1" w:rsidRDefault="009D7DC1" w:rsidP="00D64FD1">
      <w:pPr>
        <w:pStyle w:val="ListParagraph"/>
        <w:spacing w:before="60"/>
        <w:ind w:left="1440"/>
        <w:rPr>
          <w:rFonts w:cstheme="minorHAnsi"/>
          <w:b/>
          <w:sz w:val="6"/>
          <w:szCs w:val="6"/>
        </w:rPr>
      </w:pPr>
    </w:p>
    <w:p w14:paraId="1F594BE0" w14:textId="5913E0B8" w:rsidR="009D7DC1" w:rsidRPr="00D64FD1" w:rsidRDefault="009D7DC1" w:rsidP="00D64FD1">
      <w:pPr>
        <w:pStyle w:val="ListParagraph"/>
        <w:numPr>
          <w:ilvl w:val="0"/>
          <w:numId w:val="35"/>
        </w:numPr>
        <w:spacing w:before="60" w:after="0"/>
        <w:rPr>
          <w:rFonts w:cstheme="minorHAnsi"/>
          <w:b/>
        </w:rPr>
      </w:pPr>
      <w:r w:rsidRPr="009D7DC1">
        <w:rPr>
          <w:rFonts w:cstheme="minorHAnsi"/>
        </w:rPr>
        <w:t xml:space="preserve">Curriculum structure of the combined program, including a </w:t>
      </w:r>
      <w:proofErr w:type="gramStart"/>
      <w:r w:rsidRPr="009D7DC1">
        <w:rPr>
          <w:rFonts w:cstheme="minorHAnsi"/>
        </w:rPr>
        <w:t>semester by semester</w:t>
      </w:r>
      <w:proofErr w:type="gramEnd"/>
      <w:r w:rsidRPr="009D7DC1">
        <w:rPr>
          <w:rFonts w:cstheme="minorHAnsi"/>
        </w:rPr>
        <w:t xml:space="preserve"> template of how a student would progress through the two programs.  Note that if the </w:t>
      </w:r>
      <w:proofErr w:type="gramStart"/>
      <w:r w:rsidRPr="009D7DC1">
        <w:rPr>
          <w:rFonts w:cstheme="minorHAnsi"/>
        </w:rPr>
        <w:t>Bachelor’s</w:t>
      </w:r>
      <w:proofErr w:type="gramEnd"/>
      <w:r w:rsidRPr="009D7DC1">
        <w:rPr>
          <w:rFonts w:cstheme="minorHAnsi"/>
        </w:rPr>
        <w:t xml:space="preserve"> program is an on-ground program and the Master’s program is an online or blended program, it is strongly recommended that the course GRD600 (or some version thereof) or other introduction to online learning be required before students register for online courses.</w:t>
      </w:r>
    </w:p>
    <w:p w14:paraId="6AA0CFAD" w14:textId="77777777" w:rsidR="00D64FD1" w:rsidRPr="009D7DC1" w:rsidRDefault="00D64FD1" w:rsidP="00D64FD1">
      <w:pPr>
        <w:pStyle w:val="ListParagraph"/>
        <w:spacing w:before="60" w:after="0"/>
        <w:rPr>
          <w:rFonts w:cstheme="minorHAnsi"/>
          <w:b/>
        </w:rPr>
      </w:pPr>
    </w:p>
    <w:p w14:paraId="3FC08E57" w14:textId="77777777" w:rsidR="009D7DC1" w:rsidRPr="009D7DC1" w:rsidRDefault="009D7DC1" w:rsidP="00D64FD1">
      <w:pPr>
        <w:pStyle w:val="ListParagraph"/>
        <w:numPr>
          <w:ilvl w:val="0"/>
          <w:numId w:val="35"/>
        </w:numPr>
        <w:spacing w:before="60" w:after="0"/>
        <w:rPr>
          <w:rFonts w:cstheme="minorHAnsi"/>
          <w:b/>
        </w:rPr>
      </w:pPr>
      <w:r w:rsidRPr="009D7DC1">
        <w:rPr>
          <w:rFonts w:cstheme="minorHAnsi"/>
        </w:rPr>
        <w:t xml:space="preserve">A discussion of the advising philosophy.  When will the student be assigned or have access to an advisor in the </w:t>
      </w:r>
      <w:proofErr w:type="gramStart"/>
      <w:r w:rsidRPr="009D7DC1">
        <w:rPr>
          <w:rFonts w:cstheme="minorHAnsi"/>
        </w:rPr>
        <w:t>Master’s</w:t>
      </w:r>
      <w:proofErr w:type="gramEnd"/>
      <w:r w:rsidRPr="009D7DC1">
        <w:rPr>
          <w:rFonts w:cstheme="minorHAnsi"/>
        </w:rPr>
        <w:t xml:space="preserve"> program?  (This is particularly important for programs that cross disciplinary and/or college boundaries.</w:t>
      </w:r>
    </w:p>
    <w:p w14:paraId="592181C3" w14:textId="77777777" w:rsidR="009D7DC1" w:rsidRPr="009D7DC1" w:rsidRDefault="009D7DC1" w:rsidP="00D64FD1">
      <w:pPr>
        <w:pStyle w:val="ListParagraph"/>
        <w:spacing w:before="60"/>
        <w:rPr>
          <w:rFonts w:cstheme="minorHAnsi"/>
          <w:b/>
          <w:sz w:val="6"/>
          <w:szCs w:val="6"/>
        </w:rPr>
      </w:pPr>
    </w:p>
    <w:p w14:paraId="757BEDBA" w14:textId="21C400E8" w:rsidR="009D7DC1" w:rsidRPr="00D64FD1" w:rsidRDefault="009D7DC1" w:rsidP="00D64FD1">
      <w:pPr>
        <w:pStyle w:val="ListParagraph"/>
        <w:numPr>
          <w:ilvl w:val="0"/>
          <w:numId w:val="35"/>
        </w:numPr>
        <w:spacing w:before="60" w:after="0"/>
        <w:rPr>
          <w:rFonts w:cstheme="minorHAnsi"/>
          <w:b/>
        </w:rPr>
      </w:pPr>
      <w:r w:rsidRPr="009D7DC1">
        <w:rPr>
          <w:rFonts w:cstheme="minorHAnsi"/>
        </w:rPr>
        <w:t xml:space="preserve">The maximum number of credit hours that could be used for both </w:t>
      </w:r>
      <w:proofErr w:type="gramStart"/>
      <w:r w:rsidRPr="009D7DC1">
        <w:rPr>
          <w:rFonts w:cstheme="minorHAnsi"/>
        </w:rPr>
        <w:t>Bachelor’s</w:t>
      </w:r>
      <w:proofErr w:type="gramEnd"/>
      <w:r w:rsidRPr="009D7DC1">
        <w:rPr>
          <w:rFonts w:cstheme="minorHAnsi"/>
        </w:rPr>
        <w:t xml:space="preserve"> and Master’s degrees.  (A minimum of 24 credit hours should apply </w:t>
      </w:r>
      <w:r w:rsidRPr="009D7DC1">
        <w:rPr>
          <w:rFonts w:cstheme="minorHAnsi"/>
          <w:u w:val="single"/>
        </w:rPr>
        <w:t>only</w:t>
      </w:r>
      <w:r w:rsidRPr="009D7DC1">
        <w:rPr>
          <w:rFonts w:cstheme="minorHAnsi"/>
        </w:rPr>
        <w:t xml:space="preserve"> to the </w:t>
      </w:r>
      <w:proofErr w:type="gramStart"/>
      <w:r w:rsidRPr="009D7DC1">
        <w:rPr>
          <w:rFonts w:cstheme="minorHAnsi"/>
        </w:rPr>
        <w:t>Master’s</w:t>
      </w:r>
      <w:proofErr w:type="gramEnd"/>
      <w:r w:rsidRPr="009D7DC1">
        <w:rPr>
          <w:rFonts w:cstheme="minorHAnsi"/>
        </w:rPr>
        <w:t xml:space="preserve"> program.) </w:t>
      </w:r>
    </w:p>
    <w:p w14:paraId="3E777954" w14:textId="77777777" w:rsidR="00D64FD1" w:rsidRPr="00D64FD1" w:rsidRDefault="00D64FD1" w:rsidP="00D64FD1">
      <w:pPr>
        <w:pStyle w:val="ListParagraph"/>
        <w:rPr>
          <w:rFonts w:cstheme="minorHAnsi"/>
          <w:b/>
        </w:rPr>
      </w:pPr>
    </w:p>
    <w:p w14:paraId="19C27156" w14:textId="77777777" w:rsidR="009D7DC1" w:rsidRPr="009D7DC1" w:rsidRDefault="009D7DC1" w:rsidP="00D64FD1">
      <w:pPr>
        <w:pStyle w:val="ListParagraph"/>
        <w:numPr>
          <w:ilvl w:val="0"/>
          <w:numId w:val="35"/>
        </w:numPr>
        <w:spacing w:after="0"/>
        <w:rPr>
          <w:rFonts w:cstheme="minorHAnsi"/>
          <w:b/>
        </w:rPr>
      </w:pPr>
      <w:r w:rsidRPr="009D7DC1">
        <w:rPr>
          <w:rFonts w:cstheme="minorHAnsi"/>
        </w:rPr>
        <w:t xml:space="preserve">A list of all graduate courses that can be </w:t>
      </w:r>
      <w:proofErr w:type="gramStart"/>
      <w:r w:rsidRPr="009D7DC1">
        <w:rPr>
          <w:rFonts w:cstheme="minorHAnsi"/>
        </w:rPr>
        <w:t>dual-counted</w:t>
      </w:r>
      <w:proofErr w:type="gramEnd"/>
      <w:r w:rsidRPr="009D7DC1">
        <w:rPr>
          <w:rFonts w:cstheme="minorHAnsi"/>
        </w:rPr>
        <w:t xml:space="preserve"> for undergraduate and graduate credit.  Syllabi for all 500-level courses should clearly state the </w:t>
      </w:r>
      <w:r w:rsidRPr="009D7DC1">
        <w:rPr>
          <w:rFonts w:cstheme="minorHAnsi"/>
          <w:i/>
        </w:rPr>
        <w:t>additional</w:t>
      </w:r>
      <w:r w:rsidRPr="009D7DC1">
        <w:rPr>
          <w:rFonts w:cstheme="minorHAnsi"/>
        </w:rPr>
        <w:t xml:space="preserve"> requirements that must be fulfilled </w:t>
      </w:r>
      <w:proofErr w:type="gramStart"/>
      <w:r w:rsidRPr="009D7DC1">
        <w:rPr>
          <w:rFonts w:cstheme="minorHAnsi"/>
        </w:rPr>
        <w:t>in order for</w:t>
      </w:r>
      <w:proofErr w:type="gramEnd"/>
      <w:r w:rsidRPr="009D7DC1">
        <w:rPr>
          <w:rFonts w:cstheme="minorHAnsi"/>
        </w:rPr>
        <w:t xml:space="preserve"> students to obtain graduate credit for the course.  </w:t>
      </w:r>
      <w:proofErr w:type="gramStart"/>
      <w:r w:rsidRPr="009D7DC1">
        <w:rPr>
          <w:rFonts w:cstheme="minorHAnsi"/>
        </w:rPr>
        <w:t>In order to</w:t>
      </w:r>
      <w:proofErr w:type="gramEnd"/>
      <w:r w:rsidRPr="009D7DC1">
        <w:rPr>
          <w:rFonts w:cstheme="minorHAnsi"/>
        </w:rPr>
        <w:t xml:space="preserve"> obtain graduate credit for any graduate course, students must obtain permission from, and register through, the Graduate School.  Graduate credit will not be given retroactively to undergraduate students who register for 500-level courses for undergraduate credit.</w:t>
      </w:r>
    </w:p>
    <w:p w14:paraId="5382B4BA" w14:textId="77777777" w:rsidR="009D7DC1" w:rsidRPr="009D7DC1" w:rsidRDefault="009D7DC1" w:rsidP="00D64FD1">
      <w:pPr>
        <w:rPr>
          <w:rFonts w:cstheme="minorHAnsi"/>
          <w:b/>
          <w:sz w:val="6"/>
          <w:szCs w:val="6"/>
        </w:rPr>
      </w:pPr>
    </w:p>
    <w:p w14:paraId="585C1E28" w14:textId="77777777" w:rsidR="009D7DC1" w:rsidRPr="009D7DC1" w:rsidRDefault="009D7DC1" w:rsidP="00D64FD1">
      <w:pPr>
        <w:pStyle w:val="ListParagraph"/>
        <w:numPr>
          <w:ilvl w:val="0"/>
          <w:numId w:val="35"/>
        </w:numPr>
        <w:spacing w:after="0"/>
        <w:contextualSpacing w:val="0"/>
        <w:rPr>
          <w:rFonts w:cstheme="minorHAnsi"/>
          <w:b/>
        </w:rPr>
      </w:pPr>
      <w:r w:rsidRPr="009D7DC1">
        <w:rPr>
          <w:rFonts w:cstheme="minorHAnsi"/>
        </w:rPr>
        <w:t xml:space="preserve">Tuition and financial aid implications for the student.  </w:t>
      </w:r>
    </w:p>
    <w:p w14:paraId="60FDD585" w14:textId="4C4DFC05" w:rsidR="009D7DC1" w:rsidRPr="009D7DC1" w:rsidRDefault="009D7DC1" w:rsidP="00D64FD1">
      <w:pPr>
        <w:ind w:left="720"/>
        <w:rPr>
          <w:rFonts w:cstheme="minorHAnsi"/>
        </w:rPr>
      </w:pPr>
      <w:r w:rsidRPr="009D7DC1">
        <w:rPr>
          <w:rFonts w:cstheme="minorHAnsi"/>
          <w:sz w:val="8"/>
          <w:szCs w:val="8"/>
        </w:rPr>
        <w:br/>
      </w:r>
      <w:r w:rsidRPr="009D7DC1">
        <w:rPr>
          <w:rFonts w:cstheme="minorHAnsi"/>
        </w:rPr>
        <w:t>Undergraduate students who are awarded a merit-based scholarship at matriculation are guaranteed that scholarship for up to eight semesters of full-time study</w:t>
      </w:r>
      <w:r w:rsidRPr="009D7DC1">
        <w:rPr>
          <w:rStyle w:val="FootnoteReference"/>
          <w:rFonts w:cstheme="minorHAnsi"/>
        </w:rPr>
        <w:footnoteReference w:id="1"/>
      </w:r>
      <w:r w:rsidRPr="009D7DC1">
        <w:rPr>
          <w:rFonts w:cstheme="minorHAnsi"/>
        </w:rPr>
        <w:t xml:space="preserve"> or until they receive their </w:t>
      </w:r>
      <w:proofErr w:type="gramStart"/>
      <w:r w:rsidRPr="009D7DC1">
        <w:rPr>
          <w:rFonts w:cstheme="minorHAnsi"/>
        </w:rPr>
        <w:t>Bachelor’s</w:t>
      </w:r>
      <w:proofErr w:type="gramEnd"/>
      <w:r w:rsidRPr="009D7DC1">
        <w:rPr>
          <w:rFonts w:cstheme="minorHAnsi"/>
        </w:rPr>
        <w:t xml:space="preserve"> degree, as long as they maintain the academic standards set by the scholarship and remain in good standing with respect to the student handbook policies.  Students accepted into a five-year </w:t>
      </w:r>
      <w:proofErr w:type="gramStart"/>
      <w:r w:rsidRPr="009D7DC1">
        <w:rPr>
          <w:rFonts w:cstheme="minorHAnsi"/>
        </w:rPr>
        <w:t>Bachelor’s</w:t>
      </w:r>
      <w:proofErr w:type="gramEnd"/>
      <w:r w:rsidRPr="009D7DC1">
        <w:rPr>
          <w:rFonts w:cstheme="minorHAnsi"/>
        </w:rPr>
        <w:t xml:space="preserve"> to Master’s program will continue to pay undergraduate tuition and retain their eligibility for a previously awarded merit-based scholarship until they receive their Bachelor’s degree, to the same exten</w:t>
      </w:r>
      <w:r w:rsidR="008C143F">
        <w:rPr>
          <w:rFonts w:cstheme="minorHAnsi"/>
        </w:rPr>
        <w:t>t</w:t>
      </w:r>
      <w:r w:rsidRPr="009D7DC1">
        <w:rPr>
          <w:rFonts w:cstheme="minorHAnsi"/>
        </w:rPr>
        <w:t xml:space="preserve"> that they would if they were continuing in a regular Bachelor’s degree program.  Students accepted into a five-year program may register for graduate level courses (beyond those that are counting for both the </w:t>
      </w:r>
      <w:proofErr w:type="gramStart"/>
      <w:r w:rsidRPr="009D7DC1">
        <w:rPr>
          <w:rFonts w:cstheme="minorHAnsi"/>
        </w:rPr>
        <w:t>Bachelor’s</w:t>
      </w:r>
      <w:proofErr w:type="gramEnd"/>
      <w:r w:rsidRPr="009D7DC1">
        <w:rPr>
          <w:rFonts w:cstheme="minorHAnsi"/>
        </w:rPr>
        <w:t xml:space="preserve"> and Master’s degrees) as an undergraduate student with permission of their advisor and the Graduate School, to the extent that they have room within the 18-hour full time limit.</w:t>
      </w:r>
    </w:p>
    <w:p w14:paraId="04F54C3A" w14:textId="77777777" w:rsidR="009D7DC1" w:rsidRPr="009D7DC1" w:rsidRDefault="009D7DC1" w:rsidP="00D64FD1">
      <w:pPr>
        <w:ind w:left="720"/>
        <w:rPr>
          <w:rFonts w:cstheme="minorHAnsi"/>
        </w:rPr>
      </w:pPr>
      <w:r w:rsidRPr="009D7DC1">
        <w:rPr>
          <w:rFonts w:cstheme="minorHAnsi"/>
          <w:sz w:val="8"/>
          <w:szCs w:val="8"/>
        </w:rPr>
        <w:t xml:space="preserve">  </w:t>
      </w:r>
      <w:r w:rsidRPr="009D7DC1">
        <w:rPr>
          <w:rFonts w:cstheme="minorHAnsi"/>
          <w:sz w:val="8"/>
          <w:szCs w:val="8"/>
        </w:rPr>
        <w:br/>
      </w:r>
      <w:r w:rsidRPr="009D7DC1">
        <w:rPr>
          <w:rFonts w:cstheme="minorHAnsi"/>
        </w:rPr>
        <w:t xml:space="preserve">When a student who has been admitted into a five-year program receives their </w:t>
      </w:r>
      <w:proofErr w:type="gramStart"/>
      <w:r w:rsidRPr="009D7DC1">
        <w:rPr>
          <w:rFonts w:cstheme="minorHAnsi"/>
        </w:rPr>
        <w:t>Bachelor’s</w:t>
      </w:r>
      <w:proofErr w:type="gramEnd"/>
      <w:r w:rsidRPr="009D7DC1">
        <w:rPr>
          <w:rFonts w:cstheme="minorHAnsi"/>
        </w:rPr>
        <w:t xml:space="preserve"> degree they will register for all subsequent courses as a graduate student, pay graduate tuition (per credit hour), and be eligible for any graduate-level financial aid and/or loans.</w:t>
      </w:r>
    </w:p>
    <w:p w14:paraId="4F45FA1C" w14:textId="664BB59F" w:rsidR="009D7DC1" w:rsidRPr="00D64FD1" w:rsidRDefault="00D64FD1" w:rsidP="00DF0FAA">
      <w:pPr>
        <w:ind w:left="720"/>
        <w:jc w:val="center"/>
        <w:rPr>
          <w:rFonts w:cstheme="minorHAnsi"/>
          <w:b/>
          <w:bCs/>
          <w:i/>
          <w:iCs/>
        </w:rPr>
      </w:pPr>
      <w:r>
        <w:rPr>
          <w:rFonts w:cstheme="minorHAnsi"/>
          <w:b/>
          <w:bCs/>
          <w:i/>
          <w:iCs/>
        </w:rPr>
        <w:t>Proposal developers are required to meet with Enrollment Management to describe program and sign-off on proposal.</w:t>
      </w:r>
    </w:p>
    <w:p w14:paraId="28B3DF34" w14:textId="77777777" w:rsidR="00597109" w:rsidRDefault="00597109">
      <w:pPr>
        <w:rPr>
          <w:rFonts w:cstheme="minorHAnsi"/>
          <w:b/>
        </w:rPr>
      </w:pPr>
      <w:r>
        <w:rPr>
          <w:rFonts w:cstheme="minorHAnsi"/>
          <w:b/>
        </w:rPr>
        <w:br w:type="page"/>
      </w:r>
    </w:p>
    <w:p w14:paraId="4A98E847" w14:textId="4F91D562" w:rsidR="009D7DC1" w:rsidRPr="009D7DC1" w:rsidRDefault="009D7DC1" w:rsidP="00D64FD1">
      <w:pPr>
        <w:spacing w:before="120"/>
        <w:rPr>
          <w:rFonts w:cstheme="minorHAnsi"/>
        </w:rPr>
      </w:pPr>
      <w:r w:rsidRPr="009D7DC1">
        <w:rPr>
          <w:rFonts w:cstheme="minorHAnsi"/>
          <w:b/>
        </w:rPr>
        <w:lastRenderedPageBreak/>
        <w:t>4.</w:t>
      </w:r>
      <w:r w:rsidR="00D64FD1">
        <w:rPr>
          <w:rFonts w:cstheme="minorHAnsi"/>
          <w:b/>
        </w:rPr>
        <w:t xml:space="preserve">  </w:t>
      </w:r>
      <w:r w:rsidR="00597109">
        <w:rPr>
          <w:rFonts w:cstheme="minorHAnsi"/>
          <w:b/>
        </w:rPr>
        <w:t xml:space="preserve"> </w:t>
      </w:r>
      <w:r w:rsidRPr="009D7DC1">
        <w:rPr>
          <w:rFonts w:cstheme="minorHAnsi"/>
          <w:b/>
        </w:rPr>
        <w:t>Assessment of student learning</w:t>
      </w:r>
    </w:p>
    <w:p w14:paraId="6713B90B" w14:textId="77777777" w:rsidR="009D7DC1" w:rsidRPr="009D7DC1" w:rsidRDefault="009D7DC1" w:rsidP="009D7DC1">
      <w:pPr>
        <w:tabs>
          <w:tab w:val="left" w:pos="540"/>
        </w:tabs>
        <w:spacing w:before="60"/>
        <w:ind w:left="540" w:hanging="540"/>
        <w:rPr>
          <w:rFonts w:cstheme="minorHAnsi"/>
        </w:rPr>
      </w:pPr>
      <w:r w:rsidRPr="009D7DC1">
        <w:rPr>
          <w:rFonts w:cstheme="minorHAnsi"/>
        </w:rPr>
        <w:tab/>
        <w:t xml:space="preserve">It is assumed that students in the accelerated degree program will satisfy the learning outcomes of each of the individual degree programs.  Please describe how students in the accelerated degree program will be assessed to assure that learning outcomes are met for both the </w:t>
      </w:r>
      <w:proofErr w:type="gramStart"/>
      <w:r w:rsidRPr="009D7DC1">
        <w:rPr>
          <w:rFonts w:cstheme="minorHAnsi"/>
        </w:rPr>
        <w:t>Bachelor’s</w:t>
      </w:r>
      <w:proofErr w:type="gramEnd"/>
      <w:r w:rsidRPr="009D7DC1">
        <w:rPr>
          <w:rFonts w:cstheme="minorHAnsi"/>
        </w:rPr>
        <w:t xml:space="preserve"> degree program and Master’s degree program.</w:t>
      </w:r>
    </w:p>
    <w:p w14:paraId="7AAEBF3F" w14:textId="4757A2C5" w:rsidR="009D7DC1" w:rsidRPr="009D7DC1" w:rsidRDefault="009D7DC1" w:rsidP="00D64FD1">
      <w:pPr>
        <w:tabs>
          <w:tab w:val="left" w:pos="-630"/>
        </w:tabs>
        <w:spacing w:before="120"/>
        <w:ind w:left="-630" w:firstLine="630"/>
        <w:rPr>
          <w:rFonts w:cstheme="minorHAnsi"/>
          <w:b/>
        </w:rPr>
      </w:pPr>
      <w:r w:rsidRPr="009D7DC1">
        <w:rPr>
          <w:rFonts w:cstheme="minorHAnsi"/>
          <w:b/>
        </w:rPr>
        <w:t>5.</w:t>
      </w:r>
      <w:r w:rsidR="00D64FD1">
        <w:rPr>
          <w:rFonts w:cstheme="minorHAnsi"/>
          <w:b/>
        </w:rPr>
        <w:t xml:space="preserve">  </w:t>
      </w:r>
      <w:r w:rsidRPr="009D7DC1">
        <w:rPr>
          <w:rFonts w:cstheme="minorHAnsi"/>
          <w:b/>
        </w:rPr>
        <w:t>Program evaluation</w:t>
      </w:r>
    </w:p>
    <w:p w14:paraId="0821848F" w14:textId="77777777" w:rsidR="00436F59" w:rsidRDefault="009D7DC1" w:rsidP="00436F59">
      <w:pPr>
        <w:tabs>
          <w:tab w:val="left" w:pos="540"/>
        </w:tabs>
        <w:spacing w:before="60"/>
        <w:ind w:left="547" w:hanging="547"/>
        <w:rPr>
          <w:rFonts w:cstheme="minorHAnsi"/>
        </w:rPr>
      </w:pPr>
      <w:r w:rsidRPr="009D7DC1">
        <w:rPr>
          <w:rFonts w:cstheme="minorHAnsi"/>
        </w:rPr>
        <w:tab/>
        <w:t>It is assumed that the bachelor’s and master’s degree programs will undergo periodic program evaluation as required by the University Program Review process.  Please describe any additional plans for evaluation of the accelerated degree program.</w:t>
      </w:r>
    </w:p>
    <w:p w14:paraId="7FCEC797" w14:textId="5F0E328C" w:rsidR="00436F59" w:rsidRPr="00D64FD1" w:rsidRDefault="00D64FD1" w:rsidP="00D64FD1">
      <w:pPr>
        <w:tabs>
          <w:tab w:val="left" w:pos="0"/>
        </w:tabs>
        <w:spacing w:before="60"/>
        <w:rPr>
          <w:b/>
        </w:rPr>
      </w:pPr>
      <w:r>
        <w:rPr>
          <w:b/>
        </w:rPr>
        <w:t xml:space="preserve">6.  </w:t>
      </w:r>
      <w:r w:rsidR="00436F59" w:rsidRPr="00D64FD1">
        <w:rPr>
          <w:b/>
        </w:rPr>
        <w:t>Changes in Course Delivery Schedule</w:t>
      </w:r>
    </w:p>
    <w:p w14:paraId="103CE62A" w14:textId="77777777" w:rsidR="00436F59" w:rsidRDefault="00436F59" w:rsidP="00436F59">
      <w:pPr>
        <w:ind w:left="360"/>
        <w:rPr>
          <w:b/>
        </w:rPr>
      </w:pPr>
      <w:r>
        <w:t xml:space="preserve">Describe any changes in the schedule of courses within the existing programs due to the addition of a dual degree option, provide a rationale for the changes. (e.g., course pre-requisites requiring completion of a residency activity). </w:t>
      </w:r>
    </w:p>
    <w:p w14:paraId="3B8DB43C" w14:textId="6B4A0832" w:rsidR="00436F59" w:rsidRPr="00436F59" w:rsidRDefault="00D64FD1" w:rsidP="00D64FD1">
      <w:pPr>
        <w:rPr>
          <w:b/>
        </w:rPr>
      </w:pPr>
      <w:r>
        <w:rPr>
          <w:b/>
        </w:rPr>
        <w:t xml:space="preserve">7.  </w:t>
      </w:r>
      <w:r w:rsidR="00436F59" w:rsidRPr="00436F59">
        <w:rPr>
          <w:b/>
        </w:rPr>
        <w:t>Residency Requirements/Proctoring Requirements</w:t>
      </w:r>
    </w:p>
    <w:p w14:paraId="464837AA" w14:textId="77777777" w:rsidR="00436F59" w:rsidRPr="002054BE" w:rsidRDefault="00436F59" w:rsidP="00436F59">
      <w:pPr>
        <w:pStyle w:val="ListParagraph"/>
        <w:ind w:left="360"/>
        <w:rPr>
          <w:b/>
        </w:rPr>
      </w:pPr>
      <w:r>
        <w:t xml:space="preserve">Describe all campus-based requirements for the program (e.g., program orientation, </w:t>
      </w:r>
      <w:proofErr w:type="spellStart"/>
      <w:r>
        <w:t>practica</w:t>
      </w:r>
      <w:proofErr w:type="spellEnd"/>
      <w:r>
        <w:t xml:space="preserve">). </w:t>
      </w:r>
      <w:r>
        <w:br/>
      </w:r>
    </w:p>
    <w:p w14:paraId="5B8C54BD" w14:textId="624F3163" w:rsidR="00436F59" w:rsidRPr="00D64FD1" w:rsidRDefault="00436F59" w:rsidP="00D64FD1">
      <w:pPr>
        <w:pStyle w:val="ListParagraph"/>
        <w:numPr>
          <w:ilvl w:val="0"/>
          <w:numId w:val="41"/>
        </w:numPr>
        <w:rPr>
          <w:b/>
        </w:rPr>
      </w:pPr>
      <w:r w:rsidRPr="00D64FD1">
        <w:rPr>
          <w:b/>
        </w:rPr>
        <w:t>Accreditation</w:t>
      </w:r>
    </w:p>
    <w:p w14:paraId="319BCAA6" w14:textId="77777777" w:rsidR="00436F59" w:rsidRDefault="00436F59" w:rsidP="00436F59">
      <w:pPr>
        <w:ind w:left="360"/>
      </w:pPr>
      <w:r>
        <w:t xml:space="preserve">This section will address all accreditation implications raised by the proposal and any steps taken to satisfy them.  </w:t>
      </w:r>
    </w:p>
    <w:p w14:paraId="0EFC342F" w14:textId="5355E4E2" w:rsidR="009D7DC1" w:rsidRPr="00D64FD1" w:rsidRDefault="009D7DC1" w:rsidP="00D64FD1">
      <w:pPr>
        <w:pStyle w:val="ListParagraph"/>
        <w:numPr>
          <w:ilvl w:val="0"/>
          <w:numId w:val="41"/>
        </w:numPr>
        <w:spacing w:before="120"/>
        <w:rPr>
          <w:rFonts w:cstheme="minorHAnsi"/>
          <w:b/>
        </w:rPr>
      </w:pPr>
      <w:r w:rsidRPr="00D64FD1">
        <w:rPr>
          <w:rFonts w:cstheme="minorHAnsi"/>
          <w:b/>
        </w:rPr>
        <w:t>Resources</w:t>
      </w:r>
    </w:p>
    <w:p w14:paraId="1AE0F4E7" w14:textId="75A95F59" w:rsidR="00436F59" w:rsidRDefault="009D7DC1" w:rsidP="00436F59">
      <w:pPr>
        <w:tabs>
          <w:tab w:val="left" w:pos="540"/>
        </w:tabs>
        <w:spacing w:before="60"/>
        <w:ind w:left="547" w:hanging="547"/>
        <w:rPr>
          <w:iCs/>
        </w:rPr>
      </w:pPr>
      <w:r w:rsidRPr="009D7DC1">
        <w:rPr>
          <w:rFonts w:cstheme="minorHAnsi"/>
        </w:rPr>
        <w:tab/>
      </w:r>
      <w:r w:rsidR="00436F59" w:rsidRPr="002C4B01">
        <w:rPr>
          <w:iCs/>
        </w:rPr>
        <w:t xml:space="preserve">An institutionally approved projected budget for the first five years of the new program including one‐time start‐up expenses, the anticipated sources for first year funding, projected operating costs and income for at least five years, and a </w:t>
      </w:r>
      <w:proofErr w:type="gramStart"/>
      <w:r w:rsidR="00436F59" w:rsidRPr="002C4B01">
        <w:rPr>
          <w:iCs/>
        </w:rPr>
        <w:t>line item</w:t>
      </w:r>
      <w:proofErr w:type="gramEnd"/>
      <w:r w:rsidR="00436F59" w:rsidRPr="002C4B01">
        <w:rPr>
          <w:iCs/>
        </w:rPr>
        <w:t xml:space="preserve"> justification showing the derivation of each estimation of cost and revenue. </w:t>
      </w:r>
    </w:p>
    <w:p w14:paraId="68B54273" w14:textId="45845090" w:rsidR="00436F59" w:rsidRPr="00436F59" w:rsidRDefault="00436F59" w:rsidP="00436F59">
      <w:pPr>
        <w:pStyle w:val="ListParagraph"/>
        <w:ind w:left="547"/>
        <w:rPr>
          <w:i/>
        </w:rPr>
      </w:pPr>
      <w:r w:rsidRPr="00436F59">
        <w:rPr>
          <w:i/>
        </w:rPr>
        <w:t>The Senior Financial Analyst, College/School Business Partner, and Office of the Provost will work with the programs to complete this section, see Appendix A for additional information</w:t>
      </w:r>
    </w:p>
    <w:p w14:paraId="632AA702" w14:textId="77777777" w:rsidR="00436F59" w:rsidRPr="00436F59" w:rsidRDefault="00436F59" w:rsidP="00436F59">
      <w:pPr>
        <w:ind w:left="1080"/>
        <w:rPr>
          <w:iCs/>
        </w:rPr>
      </w:pPr>
    </w:p>
    <w:p w14:paraId="483B0AF3" w14:textId="431FFE89" w:rsidR="009D7DC1" w:rsidRPr="009D7DC1" w:rsidRDefault="009D7DC1" w:rsidP="009D7DC1">
      <w:pPr>
        <w:tabs>
          <w:tab w:val="left" w:pos="540"/>
        </w:tabs>
        <w:spacing w:before="60"/>
        <w:ind w:left="540" w:hanging="540"/>
        <w:rPr>
          <w:rFonts w:cstheme="minorHAnsi"/>
        </w:rPr>
      </w:pPr>
    </w:p>
    <w:p w14:paraId="1C1FF5A1" w14:textId="77777777" w:rsidR="009D7DC1" w:rsidRPr="009D7DC1" w:rsidRDefault="009D7DC1" w:rsidP="009D7DC1">
      <w:pPr>
        <w:rPr>
          <w:rFonts w:cstheme="minorHAnsi"/>
          <w:b/>
        </w:rPr>
      </w:pPr>
    </w:p>
    <w:p w14:paraId="518C5795" w14:textId="47F2051D" w:rsidR="00822859" w:rsidRPr="00963084" w:rsidRDefault="00822859" w:rsidP="008D245F">
      <w:pPr>
        <w:pStyle w:val="ListParagraph"/>
        <w:ind w:left="1440"/>
        <w:rPr>
          <w:b/>
          <w:bCs/>
          <w:iCs/>
        </w:rPr>
      </w:pPr>
    </w:p>
    <w:sectPr w:rsidR="00822859" w:rsidRPr="00963084" w:rsidSect="003A36E7">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F766" w14:textId="77777777" w:rsidR="00110724" w:rsidRDefault="00110724" w:rsidP="00F369BB">
      <w:pPr>
        <w:spacing w:after="0" w:line="240" w:lineRule="auto"/>
      </w:pPr>
      <w:r>
        <w:separator/>
      </w:r>
    </w:p>
  </w:endnote>
  <w:endnote w:type="continuationSeparator" w:id="0">
    <w:p w14:paraId="1DE8F767" w14:textId="77777777" w:rsidR="00110724" w:rsidRDefault="00110724" w:rsidP="00F3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253" w14:textId="44CD335B" w:rsidR="00074F19" w:rsidRDefault="00D141B2">
    <w:pPr>
      <w:pStyle w:val="Footer"/>
      <w:jc w:val="right"/>
    </w:pPr>
    <w:r>
      <w:t>05-2022</w:t>
    </w:r>
    <w:r w:rsidR="00D64FD1">
      <w:t xml:space="preserve">     </w:t>
    </w:r>
    <w:sdt>
      <w:sdtPr>
        <w:id w:val="471796646"/>
        <w:docPartObj>
          <w:docPartGallery w:val="Page Numbers (Bottom of Page)"/>
          <w:docPartUnique/>
        </w:docPartObj>
      </w:sdtPr>
      <w:sdtEndPr>
        <w:rPr>
          <w:noProof/>
        </w:rPr>
      </w:sdtEndPr>
      <w:sdtContent>
        <w:r w:rsidR="00074F19">
          <w:fldChar w:fldCharType="begin"/>
        </w:r>
        <w:r w:rsidR="00074F19">
          <w:instrText xml:space="preserve"> PAGE   \* MERGEFORMAT </w:instrText>
        </w:r>
        <w:r w:rsidR="00074F19">
          <w:fldChar w:fldCharType="separate"/>
        </w:r>
        <w:r w:rsidR="00074F19">
          <w:rPr>
            <w:noProof/>
          </w:rPr>
          <w:t>2</w:t>
        </w:r>
        <w:r w:rsidR="00074F19">
          <w:rPr>
            <w:noProof/>
          </w:rPr>
          <w:fldChar w:fldCharType="end"/>
        </w:r>
      </w:sdtContent>
    </w:sdt>
  </w:p>
  <w:p w14:paraId="1DE8F769" w14:textId="71797C2B" w:rsidR="00110724" w:rsidRDefault="0011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F764" w14:textId="77777777" w:rsidR="00110724" w:rsidRDefault="00110724" w:rsidP="00F369BB">
      <w:pPr>
        <w:spacing w:after="0" w:line="240" w:lineRule="auto"/>
      </w:pPr>
      <w:r>
        <w:separator/>
      </w:r>
    </w:p>
  </w:footnote>
  <w:footnote w:type="continuationSeparator" w:id="0">
    <w:p w14:paraId="1DE8F765" w14:textId="77777777" w:rsidR="00110724" w:rsidRDefault="00110724" w:rsidP="00F369BB">
      <w:pPr>
        <w:spacing w:after="0" w:line="240" w:lineRule="auto"/>
      </w:pPr>
      <w:r>
        <w:continuationSeparator/>
      </w:r>
    </w:p>
  </w:footnote>
  <w:footnote w:id="1">
    <w:p w14:paraId="111EE3CE" w14:textId="77777777" w:rsidR="009D7DC1" w:rsidRPr="002232C5" w:rsidRDefault="009D7DC1" w:rsidP="009D7DC1">
      <w:pPr>
        <w:pStyle w:val="FootnoteText"/>
        <w:rPr>
          <w:rFonts w:asciiTheme="majorHAnsi" w:hAnsiTheme="majorHAnsi"/>
          <w:sz w:val="16"/>
          <w:szCs w:val="16"/>
        </w:rPr>
      </w:pPr>
      <w:r w:rsidRPr="002232C5">
        <w:rPr>
          <w:rStyle w:val="FootnoteReference"/>
          <w:rFonts w:asciiTheme="majorHAnsi" w:hAnsiTheme="majorHAnsi"/>
          <w:sz w:val="16"/>
          <w:szCs w:val="16"/>
        </w:rPr>
        <w:footnoteRef/>
      </w:r>
      <w:r w:rsidRPr="002232C5">
        <w:rPr>
          <w:rFonts w:asciiTheme="majorHAnsi" w:hAnsiTheme="majorHAnsi"/>
          <w:sz w:val="16"/>
          <w:szCs w:val="16"/>
        </w:rPr>
        <w:t xml:space="preserve"> Full-time status for undergraduate students is defined as registration for between 12 and 18 credit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3FC"/>
    <w:multiLevelType w:val="hybridMultilevel"/>
    <w:tmpl w:val="C45A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245A43"/>
    <w:multiLevelType w:val="hybridMultilevel"/>
    <w:tmpl w:val="1346B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1336DA"/>
    <w:multiLevelType w:val="hybridMultilevel"/>
    <w:tmpl w:val="ECA0666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0B6C53C7"/>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C6CBC"/>
    <w:multiLevelType w:val="hybridMultilevel"/>
    <w:tmpl w:val="8A5C8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355744"/>
    <w:multiLevelType w:val="hybridMultilevel"/>
    <w:tmpl w:val="27B6E67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64696"/>
    <w:multiLevelType w:val="hybridMultilevel"/>
    <w:tmpl w:val="4732ADB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CC2C10"/>
    <w:multiLevelType w:val="hybridMultilevel"/>
    <w:tmpl w:val="516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F0EA3"/>
    <w:multiLevelType w:val="hybridMultilevel"/>
    <w:tmpl w:val="41BAFD38"/>
    <w:lvl w:ilvl="0" w:tplc="775A3B1A">
      <w:start w:val="1"/>
      <w:numFmt w:val="bullet"/>
      <w:lvlText w:val=""/>
      <w:lvlJc w:val="left"/>
      <w:pPr>
        <w:ind w:left="0" w:hanging="360"/>
      </w:pPr>
      <w:rPr>
        <w:rFonts w:ascii="Symbol" w:hAnsi="Symbol" w:hint="default"/>
      </w:rPr>
    </w:lvl>
    <w:lvl w:ilvl="1" w:tplc="775A3B1A">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183480E"/>
    <w:multiLevelType w:val="hybridMultilevel"/>
    <w:tmpl w:val="00FAB36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551C7"/>
    <w:multiLevelType w:val="hybridMultilevel"/>
    <w:tmpl w:val="FA62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176FF"/>
    <w:multiLevelType w:val="hybridMultilevel"/>
    <w:tmpl w:val="C0D88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4C2962"/>
    <w:multiLevelType w:val="hybridMultilevel"/>
    <w:tmpl w:val="97169586"/>
    <w:lvl w:ilvl="0" w:tplc="07A82C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27ABD"/>
    <w:multiLevelType w:val="hybridMultilevel"/>
    <w:tmpl w:val="76CC0B42"/>
    <w:lvl w:ilvl="0" w:tplc="D4148C28">
      <w:start w:val="1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A6028"/>
    <w:multiLevelType w:val="hybridMultilevel"/>
    <w:tmpl w:val="62C80B2E"/>
    <w:lvl w:ilvl="0" w:tplc="622817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7D53BA"/>
    <w:multiLevelType w:val="hybridMultilevel"/>
    <w:tmpl w:val="501EE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E12C6"/>
    <w:multiLevelType w:val="hybridMultilevel"/>
    <w:tmpl w:val="2810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952A8"/>
    <w:multiLevelType w:val="hybridMultilevel"/>
    <w:tmpl w:val="EF927D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E7C94"/>
    <w:multiLevelType w:val="hybridMultilevel"/>
    <w:tmpl w:val="5B7E7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4F184A"/>
    <w:multiLevelType w:val="hybridMultilevel"/>
    <w:tmpl w:val="E362E0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20280C"/>
    <w:multiLevelType w:val="hybridMultilevel"/>
    <w:tmpl w:val="B53436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C7132"/>
    <w:multiLevelType w:val="hybridMultilevel"/>
    <w:tmpl w:val="30A8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97411"/>
    <w:multiLevelType w:val="hybridMultilevel"/>
    <w:tmpl w:val="5C9E7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DD166C"/>
    <w:multiLevelType w:val="hybridMultilevel"/>
    <w:tmpl w:val="A388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00FCA"/>
    <w:multiLevelType w:val="hybridMultilevel"/>
    <w:tmpl w:val="EE7A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E63E7"/>
    <w:multiLevelType w:val="hybridMultilevel"/>
    <w:tmpl w:val="C8306EB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25ED8"/>
    <w:multiLevelType w:val="hybridMultilevel"/>
    <w:tmpl w:val="AA3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F63C26"/>
    <w:multiLevelType w:val="hybridMultilevel"/>
    <w:tmpl w:val="A7CA78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DB63E8"/>
    <w:multiLevelType w:val="hybridMultilevel"/>
    <w:tmpl w:val="F9607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F22CB"/>
    <w:multiLevelType w:val="hybridMultilevel"/>
    <w:tmpl w:val="320C5A48"/>
    <w:lvl w:ilvl="0" w:tplc="04B873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71E6B"/>
    <w:multiLevelType w:val="hybridMultilevel"/>
    <w:tmpl w:val="3072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0637B"/>
    <w:multiLevelType w:val="hybridMultilevel"/>
    <w:tmpl w:val="74F42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067E0"/>
    <w:multiLevelType w:val="hybridMultilevel"/>
    <w:tmpl w:val="AC9C76F2"/>
    <w:lvl w:ilvl="0" w:tplc="A0568AA4">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51214E"/>
    <w:multiLevelType w:val="hybridMultilevel"/>
    <w:tmpl w:val="D272E078"/>
    <w:lvl w:ilvl="0" w:tplc="42F4F40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8A78A5"/>
    <w:multiLevelType w:val="hybridMultilevel"/>
    <w:tmpl w:val="E034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C1497"/>
    <w:multiLevelType w:val="hybridMultilevel"/>
    <w:tmpl w:val="6526C1D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3"/>
  </w:num>
  <w:num w:numId="4">
    <w:abstractNumId w:val="37"/>
  </w:num>
  <w:num w:numId="5">
    <w:abstractNumId w:val="29"/>
  </w:num>
  <w:num w:numId="6">
    <w:abstractNumId w:val="33"/>
  </w:num>
  <w:num w:numId="7">
    <w:abstractNumId w:val="38"/>
  </w:num>
  <w:num w:numId="8">
    <w:abstractNumId w:val="32"/>
  </w:num>
  <w:num w:numId="9">
    <w:abstractNumId w:val="8"/>
  </w:num>
  <w:num w:numId="10">
    <w:abstractNumId w:val="26"/>
  </w:num>
  <w:num w:numId="11">
    <w:abstractNumId w:val="17"/>
  </w:num>
  <w:num w:numId="12">
    <w:abstractNumId w:val="4"/>
  </w:num>
  <w:num w:numId="13">
    <w:abstractNumId w:val="27"/>
  </w:num>
  <w:num w:numId="14">
    <w:abstractNumId w:val="15"/>
  </w:num>
  <w:num w:numId="15">
    <w:abstractNumId w:val="25"/>
  </w:num>
  <w:num w:numId="16">
    <w:abstractNumId w:val="24"/>
  </w:num>
  <w:num w:numId="17">
    <w:abstractNumId w:val="36"/>
  </w:num>
  <w:num w:numId="18">
    <w:abstractNumId w:val="1"/>
  </w:num>
  <w:num w:numId="19">
    <w:abstractNumId w:val="0"/>
  </w:num>
  <w:num w:numId="20">
    <w:abstractNumId w:val="34"/>
  </w:num>
  <w:num w:numId="21">
    <w:abstractNumId w:val="14"/>
  </w:num>
  <w:num w:numId="22">
    <w:abstractNumId w:val="9"/>
  </w:num>
  <w:num w:numId="23">
    <w:abstractNumId w:val="11"/>
  </w:num>
  <w:num w:numId="24">
    <w:abstractNumId w:val="35"/>
  </w:num>
  <w:num w:numId="25">
    <w:abstractNumId w:val="40"/>
  </w:num>
  <w:num w:numId="26">
    <w:abstractNumId w:val="6"/>
  </w:num>
  <w:num w:numId="27">
    <w:abstractNumId w:val="12"/>
  </w:num>
  <w:num w:numId="28">
    <w:abstractNumId w:val="18"/>
  </w:num>
  <w:num w:numId="29">
    <w:abstractNumId w:val="22"/>
  </w:num>
  <w:num w:numId="30">
    <w:abstractNumId w:val="21"/>
  </w:num>
  <w:num w:numId="31">
    <w:abstractNumId w:val="3"/>
  </w:num>
  <w:num w:numId="32">
    <w:abstractNumId w:val="31"/>
  </w:num>
  <w:num w:numId="33">
    <w:abstractNumId w:val="20"/>
  </w:num>
  <w:num w:numId="34">
    <w:abstractNumId w:val="10"/>
  </w:num>
  <w:num w:numId="35">
    <w:abstractNumId w:val="30"/>
  </w:num>
  <w:num w:numId="36">
    <w:abstractNumId w:val="5"/>
  </w:num>
  <w:num w:numId="37">
    <w:abstractNumId w:val="2"/>
  </w:num>
  <w:num w:numId="38">
    <w:abstractNumId w:val="39"/>
  </w:num>
  <w:num w:numId="39">
    <w:abstractNumId w:val="19"/>
  </w:num>
  <w:num w:numId="40">
    <w:abstractNumId w:val="2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F3"/>
    <w:rsid w:val="00000737"/>
    <w:rsid w:val="00006EC3"/>
    <w:rsid w:val="00012BC1"/>
    <w:rsid w:val="000161E7"/>
    <w:rsid w:val="00025819"/>
    <w:rsid w:val="00037857"/>
    <w:rsid w:val="0004509A"/>
    <w:rsid w:val="00062556"/>
    <w:rsid w:val="00074F19"/>
    <w:rsid w:val="00081018"/>
    <w:rsid w:val="000A582C"/>
    <w:rsid w:val="000F475D"/>
    <w:rsid w:val="001017AA"/>
    <w:rsid w:val="00110724"/>
    <w:rsid w:val="00111DA3"/>
    <w:rsid w:val="00120673"/>
    <w:rsid w:val="00123739"/>
    <w:rsid w:val="00126B82"/>
    <w:rsid w:val="001276E0"/>
    <w:rsid w:val="00142D3F"/>
    <w:rsid w:val="001505E0"/>
    <w:rsid w:val="001630C2"/>
    <w:rsid w:val="0018216A"/>
    <w:rsid w:val="00193902"/>
    <w:rsid w:val="001B453B"/>
    <w:rsid w:val="001B5C4A"/>
    <w:rsid w:val="001D4F3A"/>
    <w:rsid w:val="001E1271"/>
    <w:rsid w:val="00203187"/>
    <w:rsid w:val="002504FA"/>
    <w:rsid w:val="00253813"/>
    <w:rsid w:val="0027532B"/>
    <w:rsid w:val="002C3D65"/>
    <w:rsid w:val="002C4B01"/>
    <w:rsid w:val="002F319E"/>
    <w:rsid w:val="00313261"/>
    <w:rsid w:val="00322932"/>
    <w:rsid w:val="00337C13"/>
    <w:rsid w:val="00341509"/>
    <w:rsid w:val="00342A18"/>
    <w:rsid w:val="003546A8"/>
    <w:rsid w:val="00357B08"/>
    <w:rsid w:val="00374089"/>
    <w:rsid w:val="0039558E"/>
    <w:rsid w:val="003972EA"/>
    <w:rsid w:val="003A36E7"/>
    <w:rsid w:val="003A3A15"/>
    <w:rsid w:val="003A3B2B"/>
    <w:rsid w:val="003A68F5"/>
    <w:rsid w:val="003B2AB8"/>
    <w:rsid w:val="003D0C41"/>
    <w:rsid w:val="003F7D56"/>
    <w:rsid w:val="00417E20"/>
    <w:rsid w:val="00436F59"/>
    <w:rsid w:val="004423B6"/>
    <w:rsid w:val="00463E0C"/>
    <w:rsid w:val="00477553"/>
    <w:rsid w:val="0048208A"/>
    <w:rsid w:val="004A7C41"/>
    <w:rsid w:val="004B0258"/>
    <w:rsid w:val="004B454F"/>
    <w:rsid w:val="004E7153"/>
    <w:rsid w:val="004F23E9"/>
    <w:rsid w:val="005071BD"/>
    <w:rsid w:val="00517416"/>
    <w:rsid w:val="005351B9"/>
    <w:rsid w:val="00581CC3"/>
    <w:rsid w:val="00597109"/>
    <w:rsid w:val="005A113A"/>
    <w:rsid w:val="005A7E4C"/>
    <w:rsid w:val="005E0EB6"/>
    <w:rsid w:val="00600030"/>
    <w:rsid w:val="006038DF"/>
    <w:rsid w:val="00616ED0"/>
    <w:rsid w:val="00652240"/>
    <w:rsid w:val="00674EAD"/>
    <w:rsid w:val="00692992"/>
    <w:rsid w:val="0069751B"/>
    <w:rsid w:val="006A6808"/>
    <w:rsid w:val="006C5BEE"/>
    <w:rsid w:val="006D3D98"/>
    <w:rsid w:val="006E67D9"/>
    <w:rsid w:val="006F253A"/>
    <w:rsid w:val="007014B1"/>
    <w:rsid w:val="00707AA6"/>
    <w:rsid w:val="00707EB6"/>
    <w:rsid w:val="00722210"/>
    <w:rsid w:val="00724C1C"/>
    <w:rsid w:val="0073562E"/>
    <w:rsid w:val="00747F57"/>
    <w:rsid w:val="007637AA"/>
    <w:rsid w:val="00782497"/>
    <w:rsid w:val="00786F56"/>
    <w:rsid w:val="00791210"/>
    <w:rsid w:val="0079776B"/>
    <w:rsid w:val="007A093A"/>
    <w:rsid w:val="007B1FDD"/>
    <w:rsid w:val="007D3B3F"/>
    <w:rsid w:val="007E4690"/>
    <w:rsid w:val="007E55BC"/>
    <w:rsid w:val="007F2452"/>
    <w:rsid w:val="007F77F7"/>
    <w:rsid w:val="00803096"/>
    <w:rsid w:val="00812D6B"/>
    <w:rsid w:val="00817F16"/>
    <w:rsid w:val="00822859"/>
    <w:rsid w:val="00846601"/>
    <w:rsid w:val="00863728"/>
    <w:rsid w:val="00864D01"/>
    <w:rsid w:val="00866C52"/>
    <w:rsid w:val="00895E5D"/>
    <w:rsid w:val="00897BBA"/>
    <w:rsid w:val="008B2CB8"/>
    <w:rsid w:val="008B7214"/>
    <w:rsid w:val="008C143F"/>
    <w:rsid w:val="008C3D44"/>
    <w:rsid w:val="008D245F"/>
    <w:rsid w:val="009056E1"/>
    <w:rsid w:val="009335EE"/>
    <w:rsid w:val="009376C6"/>
    <w:rsid w:val="009475E2"/>
    <w:rsid w:val="0095496D"/>
    <w:rsid w:val="00963084"/>
    <w:rsid w:val="00973B8B"/>
    <w:rsid w:val="009748AC"/>
    <w:rsid w:val="00975341"/>
    <w:rsid w:val="00975B6D"/>
    <w:rsid w:val="00982C42"/>
    <w:rsid w:val="00984614"/>
    <w:rsid w:val="00985FA9"/>
    <w:rsid w:val="00997106"/>
    <w:rsid w:val="009A6075"/>
    <w:rsid w:val="009B3CDF"/>
    <w:rsid w:val="009C0934"/>
    <w:rsid w:val="009D7DC1"/>
    <w:rsid w:val="009E4CCE"/>
    <w:rsid w:val="009E680D"/>
    <w:rsid w:val="009F3448"/>
    <w:rsid w:val="009F7100"/>
    <w:rsid w:val="00A118E4"/>
    <w:rsid w:val="00A569E5"/>
    <w:rsid w:val="00A62711"/>
    <w:rsid w:val="00A642A9"/>
    <w:rsid w:val="00A758B8"/>
    <w:rsid w:val="00A85179"/>
    <w:rsid w:val="00A878FD"/>
    <w:rsid w:val="00AC6ACA"/>
    <w:rsid w:val="00AD7E77"/>
    <w:rsid w:val="00B075C6"/>
    <w:rsid w:val="00B078F2"/>
    <w:rsid w:val="00B31169"/>
    <w:rsid w:val="00B429F7"/>
    <w:rsid w:val="00B42F3C"/>
    <w:rsid w:val="00B53143"/>
    <w:rsid w:val="00B55E9D"/>
    <w:rsid w:val="00B74D16"/>
    <w:rsid w:val="00B83489"/>
    <w:rsid w:val="00BA0BFF"/>
    <w:rsid w:val="00BA25E2"/>
    <w:rsid w:val="00BC1734"/>
    <w:rsid w:val="00BC2E7B"/>
    <w:rsid w:val="00BC3DB4"/>
    <w:rsid w:val="00C01139"/>
    <w:rsid w:val="00C0568D"/>
    <w:rsid w:val="00C10262"/>
    <w:rsid w:val="00C26B89"/>
    <w:rsid w:val="00C426A3"/>
    <w:rsid w:val="00C72DA4"/>
    <w:rsid w:val="00C72EA0"/>
    <w:rsid w:val="00C815F3"/>
    <w:rsid w:val="00CA2C29"/>
    <w:rsid w:val="00CC07CF"/>
    <w:rsid w:val="00CC2AA3"/>
    <w:rsid w:val="00CC72E6"/>
    <w:rsid w:val="00CD0602"/>
    <w:rsid w:val="00CF3D94"/>
    <w:rsid w:val="00D007A1"/>
    <w:rsid w:val="00D10177"/>
    <w:rsid w:val="00D141B2"/>
    <w:rsid w:val="00D434D0"/>
    <w:rsid w:val="00D64FD1"/>
    <w:rsid w:val="00D7019E"/>
    <w:rsid w:val="00D74019"/>
    <w:rsid w:val="00D95C3D"/>
    <w:rsid w:val="00DA2366"/>
    <w:rsid w:val="00DB1EA4"/>
    <w:rsid w:val="00DB365C"/>
    <w:rsid w:val="00DB3F3F"/>
    <w:rsid w:val="00DC6B49"/>
    <w:rsid w:val="00DC7A25"/>
    <w:rsid w:val="00DD0A85"/>
    <w:rsid w:val="00DF0FAA"/>
    <w:rsid w:val="00E015EE"/>
    <w:rsid w:val="00E1017A"/>
    <w:rsid w:val="00E24903"/>
    <w:rsid w:val="00E32321"/>
    <w:rsid w:val="00E46ADF"/>
    <w:rsid w:val="00E54D83"/>
    <w:rsid w:val="00E63F98"/>
    <w:rsid w:val="00E64264"/>
    <w:rsid w:val="00E649E6"/>
    <w:rsid w:val="00E677EF"/>
    <w:rsid w:val="00E81461"/>
    <w:rsid w:val="00E82153"/>
    <w:rsid w:val="00EA67BF"/>
    <w:rsid w:val="00EE6EF0"/>
    <w:rsid w:val="00F369BB"/>
    <w:rsid w:val="00F510F4"/>
    <w:rsid w:val="00F94B53"/>
    <w:rsid w:val="00FB681B"/>
    <w:rsid w:val="00FB6BA6"/>
    <w:rsid w:val="00FC0A5D"/>
    <w:rsid w:val="00FC25CF"/>
    <w:rsid w:val="00FD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8F436"/>
  <w15:docId w15:val="{3619CD32-0B96-41F1-AE35-56602985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5F3"/>
    <w:pPr>
      <w:ind w:left="720"/>
      <w:contextualSpacing/>
    </w:pPr>
  </w:style>
  <w:style w:type="paragraph" w:styleId="BalloonText">
    <w:name w:val="Balloon Text"/>
    <w:basedOn w:val="Normal"/>
    <w:link w:val="BalloonTextChar"/>
    <w:uiPriority w:val="99"/>
    <w:semiHidden/>
    <w:unhideWhenUsed/>
    <w:rsid w:val="00FD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C"/>
    <w:rPr>
      <w:rFonts w:ascii="Tahoma" w:hAnsi="Tahoma" w:cs="Tahoma"/>
      <w:sz w:val="16"/>
      <w:szCs w:val="16"/>
    </w:rPr>
  </w:style>
  <w:style w:type="character" w:styleId="Hyperlink">
    <w:name w:val="Hyperlink"/>
    <w:basedOn w:val="DefaultParagraphFont"/>
    <w:uiPriority w:val="99"/>
    <w:unhideWhenUsed/>
    <w:rsid w:val="009F3448"/>
    <w:rPr>
      <w:color w:val="0000FF" w:themeColor="hyperlink"/>
      <w:u w:val="single"/>
    </w:rPr>
  </w:style>
  <w:style w:type="paragraph" w:styleId="Header">
    <w:name w:val="header"/>
    <w:basedOn w:val="Normal"/>
    <w:link w:val="HeaderChar"/>
    <w:uiPriority w:val="99"/>
    <w:unhideWhenUsed/>
    <w:rsid w:val="00F3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9BB"/>
  </w:style>
  <w:style w:type="paragraph" w:styleId="Footer">
    <w:name w:val="footer"/>
    <w:basedOn w:val="Normal"/>
    <w:link w:val="FooterChar"/>
    <w:uiPriority w:val="99"/>
    <w:unhideWhenUsed/>
    <w:rsid w:val="00F3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9BB"/>
  </w:style>
  <w:style w:type="table" w:styleId="TableGrid">
    <w:name w:val="Table Grid"/>
    <w:basedOn w:val="TableNormal"/>
    <w:uiPriority w:val="59"/>
    <w:rsid w:val="009E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10F4"/>
    <w:pPr>
      <w:spacing w:after="0" w:line="240" w:lineRule="auto"/>
    </w:pPr>
    <w:rPr>
      <w:rFonts w:ascii="CG Times" w:eastAsia="Times New Roman" w:hAnsi="CG Times" w:cs="Times New Roman"/>
      <w:sz w:val="24"/>
      <w:szCs w:val="20"/>
    </w:rPr>
  </w:style>
  <w:style w:type="table" w:styleId="LightShading">
    <w:name w:val="Light Shading"/>
    <w:basedOn w:val="TableNormal"/>
    <w:uiPriority w:val="60"/>
    <w:rsid w:val="00B74D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semiHidden/>
    <w:unhideWhenUsed/>
    <w:qFormat/>
    <w:rsid w:val="00120673"/>
    <w:pPr>
      <w:widowControl w:val="0"/>
      <w:spacing w:after="0" w:line="240" w:lineRule="auto"/>
      <w:ind w:left="112"/>
    </w:pPr>
    <w:rPr>
      <w:rFonts w:ascii="Calibri" w:eastAsia="Calibri" w:hAnsi="Calibri"/>
    </w:rPr>
  </w:style>
  <w:style w:type="character" w:customStyle="1" w:styleId="BodyTextChar">
    <w:name w:val="Body Text Char"/>
    <w:basedOn w:val="DefaultParagraphFont"/>
    <w:link w:val="BodyText"/>
    <w:uiPriority w:val="1"/>
    <w:semiHidden/>
    <w:rsid w:val="00120673"/>
    <w:rPr>
      <w:rFonts w:ascii="Calibri" w:eastAsia="Calibri" w:hAnsi="Calibri"/>
    </w:rPr>
  </w:style>
  <w:style w:type="table" w:styleId="GridTable4">
    <w:name w:val="Grid Table 4"/>
    <w:basedOn w:val="TableNormal"/>
    <w:uiPriority w:val="49"/>
    <w:rsid w:val="006D3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CD0602"/>
    <w:rPr>
      <w:color w:val="605E5C"/>
      <w:shd w:val="clear" w:color="auto" w:fill="E1DFDD"/>
    </w:rPr>
  </w:style>
  <w:style w:type="paragraph" w:styleId="FootnoteText">
    <w:name w:val="footnote text"/>
    <w:basedOn w:val="Normal"/>
    <w:link w:val="FootnoteTextChar"/>
    <w:uiPriority w:val="99"/>
    <w:semiHidden/>
    <w:unhideWhenUsed/>
    <w:rsid w:val="009D7DC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D7DC1"/>
    <w:rPr>
      <w:rFonts w:eastAsiaTheme="minorEastAsia"/>
      <w:sz w:val="20"/>
      <w:szCs w:val="20"/>
    </w:rPr>
  </w:style>
  <w:style w:type="character" w:styleId="FootnoteReference">
    <w:name w:val="footnote reference"/>
    <w:basedOn w:val="DefaultParagraphFont"/>
    <w:uiPriority w:val="99"/>
    <w:semiHidden/>
    <w:unhideWhenUsed/>
    <w:rsid w:val="009D7D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2554">
      <w:bodyDiv w:val="1"/>
      <w:marLeft w:val="0"/>
      <w:marRight w:val="0"/>
      <w:marTop w:val="0"/>
      <w:marBottom w:val="0"/>
      <w:divBdr>
        <w:top w:val="none" w:sz="0" w:space="0" w:color="auto"/>
        <w:left w:val="none" w:sz="0" w:space="0" w:color="auto"/>
        <w:bottom w:val="none" w:sz="0" w:space="0" w:color="auto"/>
        <w:right w:val="none" w:sz="0" w:space="0" w:color="auto"/>
      </w:divBdr>
    </w:div>
    <w:div w:id="13168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creighton.edu/provost/requesting-new-academic-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E5C7-7570-4D4B-860A-C330313EC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Creighton University - SPAHP</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tac00001</dc:creator>
  <cp:lastModifiedBy>Hopkins, Pam L</cp:lastModifiedBy>
  <cp:revision>5</cp:revision>
  <cp:lastPrinted>2021-10-15T18:41:00Z</cp:lastPrinted>
  <dcterms:created xsi:type="dcterms:W3CDTF">2021-12-28T20:39:00Z</dcterms:created>
  <dcterms:modified xsi:type="dcterms:W3CDTF">2022-07-13T14:30:00Z</dcterms:modified>
</cp:coreProperties>
</file>